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1A2" w:rsidRDefault="00C56379">
      <w:pPr>
        <w:pStyle w:val="BodyText"/>
        <w:rPr>
          <w:rFonts w:ascii="Times New Roman"/>
          <w:sz w:val="20"/>
        </w:rPr>
      </w:pPr>
      <w:r w:rsidRPr="00634EE8">
        <w:rPr>
          <w:b/>
          <w:bCs/>
          <w:noProof/>
          <w:sz w:val="64"/>
          <w:szCs w:val="64"/>
          <w:lang w:bidi="ar-SA"/>
        </w:rPr>
        <w:drawing>
          <wp:anchor distT="0" distB="0" distL="114300" distR="114300" simplePos="0" relativeHeight="251660288" behindDoc="0" locked="0" layoutInCell="1" allowOverlap="1" wp14:anchorId="2A81864E" wp14:editId="460A1D33">
            <wp:simplePos x="0" y="0"/>
            <wp:positionH relativeFrom="column">
              <wp:posOffset>-95022</wp:posOffset>
            </wp:positionH>
            <wp:positionV relativeFrom="paragraph">
              <wp:posOffset>-334749</wp:posOffset>
            </wp:positionV>
            <wp:extent cx="1238250" cy="1146608"/>
            <wp:effectExtent l="0" t="0" r="0" b="0"/>
            <wp:wrapNone/>
            <wp:docPr id="14" name="Picture 14" descr="GOL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14660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71A2" w:rsidRDefault="006071A2">
      <w:pPr>
        <w:pStyle w:val="BodyText"/>
        <w:rPr>
          <w:rFonts w:ascii="Times New Roman"/>
          <w:sz w:val="20"/>
        </w:rPr>
      </w:pPr>
    </w:p>
    <w:p w:rsidR="00C56379" w:rsidRPr="00C56379" w:rsidRDefault="00C56379" w:rsidP="00673F7E">
      <w:pPr>
        <w:spacing w:before="415"/>
        <w:ind w:right="122"/>
        <w:jc w:val="center"/>
        <w:rPr>
          <w:b/>
          <w:sz w:val="64"/>
          <w:szCs w:val="64"/>
        </w:rPr>
      </w:pPr>
      <w:r w:rsidRPr="00C56379">
        <w:rPr>
          <w:b/>
          <w:sz w:val="64"/>
          <w:szCs w:val="64"/>
        </w:rPr>
        <w:t>Colusa County</w:t>
      </w:r>
    </w:p>
    <w:p w:rsidR="00C56379" w:rsidRPr="00C56379" w:rsidRDefault="00C56379">
      <w:pPr>
        <w:spacing w:before="415"/>
        <w:ind w:left="121" w:right="122"/>
        <w:jc w:val="center"/>
        <w:rPr>
          <w:b/>
          <w:sz w:val="64"/>
          <w:szCs w:val="64"/>
        </w:rPr>
      </w:pPr>
      <w:r w:rsidRPr="00C56379">
        <w:rPr>
          <w:b/>
          <w:sz w:val="64"/>
          <w:szCs w:val="64"/>
        </w:rPr>
        <w:t>Behavioral Health</w:t>
      </w:r>
    </w:p>
    <w:p w:rsidR="006071A2" w:rsidRPr="00C56379" w:rsidRDefault="00673F7E">
      <w:pPr>
        <w:spacing w:before="415"/>
        <w:ind w:left="121" w:right="122"/>
        <w:jc w:val="center"/>
        <w:rPr>
          <w:b/>
          <w:sz w:val="64"/>
          <w:szCs w:val="64"/>
        </w:rPr>
      </w:pPr>
      <w:r>
        <w:rPr>
          <w:noProof/>
          <w:lang w:bidi="ar-SA"/>
        </w:rPr>
        <w:drawing>
          <wp:anchor distT="0" distB="0" distL="114300" distR="114300" simplePos="0" relativeHeight="251661312" behindDoc="0" locked="0" layoutInCell="1" allowOverlap="1">
            <wp:simplePos x="0" y="0"/>
            <wp:positionH relativeFrom="margin">
              <wp:posOffset>-879475</wp:posOffset>
            </wp:positionH>
            <wp:positionV relativeFrom="margin">
              <wp:posOffset>2888112</wp:posOffset>
            </wp:positionV>
            <wp:extent cx="7849870" cy="213614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49870" cy="2136140"/>
                    </a:xfrm>
                    <a:prstGeom prst="rect">
                      <a:avLst/>
                    </a:prstGeom>
                  </pic:spPr>
                </pic:pic>
              </a:graphicData>
            </a:graphic>
            <wp14:sizeRelH relativeFrom="margin">
              <wp14:pctWidth>0</wp14:pctWidth>
            </wp14:sizeRelH>
            <wp14:sizeRelV relativeFrom="margin">
              <wp14:pctHeight>0</wp14:pctHeight>
            </wp14:sizeRelV>
          </wp:anchor>
        </w:drawing>
      </w:r>
      <w:r w:rsidR="000E1C3B" w:rsidRPr="00C56379">
        <w:rPr>
          <w:b/>
          <w:sz w:val="64"/>
          <w:szCs w:val="64"/>
        </w:rPr>
        <w:t>Mental Health Plan (MHP)</w:t>
      </w:r>
    </w:p>
    <w:p w:rsidR="006071A2" w:rsidRDefault="006071A2">
      <w:pPr>
        <w:pStyle w:val="BodyText"/>
        <w:rPr>
          <w:b/>
          <w:sz w:val="64"/>
        </w:rPr>
      </w:pPr>
    </w:p>
    <w:p w:rsidR="006071A2" w:rsidRPr="00C56379" w:rsidRDefault="000E1C3B">
      <w:pPr>
        <w:spacing w:before="1"/>
        <w:ind w:left="121" w:right="121"/>
        <w:jc w:val="center"/>
        <w:rPr>
          <w:b/>
          <w:sz w:val="64"/>
          <w:szCs w:val="64"/>
        </w:rPr>
      </w:pPr>
      <w:r w:rsidRPr="00C56379">
        <w:rPr>
          <w:b/>
          <w:sz w:val="64"/>
          <w:szCs w:val="64"/>
        </w:rPr>
        <w:t>Beneficiary Handbook</w:t>
      </w:r>
    </w:p>
    <w:p w:rsidR="006071A2" w:rsidRDefault="000E1C3B">
      <w:pPr>
        <w:spacing w:before="414"/>
        <w:ind w:left="121" w:right="121"/>
        <w:jc w:val="center"/>
        <w:rPr>
          <w:b/>
          <w:sz w:val="56"/>
        </w:rPr>
      </w:pPr>
      <w:r>
        <w:rPr>
          <w:b/>
          <w:sz w:val="56"/>
        </w:rPr>
        <w:lastRenderedPageBreak/>
        <w:t>Specialty Mental Health Services</w:t>
      </w:r>
    </w:p>
    <w:p w:rsidR="006071A2" w:rsidRDefault="00C56379">
      <w:pPr>
        <w:spacing w:before="322" w:line="360" w:lineRule="auto"/>
        <w:ind w:left="2975" w:right="2971"/>
        <w:jc w:val="center"/>
        <w:rPr>
          <w:b/>
          <w:sz w:val="28"/>
        </w:rPr>
      </w:pPr>
      <w:r>
        <w:rPr>
          <w:b/>
          <w:sz w:val="28"/>
        </w:rPr>
        <w:t>162 East Carson Street</w:t>
      </w:r>
      <w:r w:rsidR="000E1C3B">
        <w:rPr>
          <w:b/>
          <w:sz w:val="28"/>
        </w:rPr>
        <w:t xml:space="preserve"> </w:t>
      </w:r>
      <w:r>
        <w:rPr>
          <w:b/>
          <w:sz w:val="28"/>
        </w:rPr>
        <w:t>Colusa, CA 95932</w:t>
      </w:r>
    </w:p>
    <w:p w:rsidR="00C56379" w:rsidRDefault="00C56379">
      <w:pPr>
        <w:spacing w:before="322" w:line="360" w:lineRule="auto"/>
        <w:ind w:left="2975" w:right="2971"/>
        <w:jc w:val="center"/>
        <w:rPr>
          <w:b/>
          <w:sz w:val="28"/>
        </w:rPr>
      </w:pPr>
    </w:p>
    <w:p w:rsidR="006071A2" w:rsidRDefault="00C56379">
      <w:pPr>
        <w:pStyle w:val="BodyText"/>
        <w:spacing w:line="355" w:lineRule="auto"/>
        <w:ind w:left="140" w:right="5414"/>
        <w:rPr>
          <w:sz w:val="16"/>
        </w:rPr>
      </w:pPr>
      <w:r>
        <w:t>Revised Date: September 15</w:t>
      </w:r>
      <w:r w:rsidR="000E1C3B">
        <w:t>, 2023 Effective Date: January 1, 2024</w:t>
      </w:r>
      <w:r w:rsidR="000E1C3B">
        <w:rPr>
          <w:position w:val="8"/>
          <w:sz w:val="16"/>
        </w:rPr>
        <w:t>1</w:t>
      </w:r>
    </w:p>
    <w:p w:rsidR="00C56379" w:rsidRDefault="000E1C3B" w:rsidP="00C56379">
      <w:pPr>
        <w:pStyle w:val="BodyText"/>
        <w:spacing w:before="1"/>
        <w:rPr>
          <w:position w:val="8"/>
          <w:sz w:val="14"/>
        </w:rPr>
      </w:pPr>
      <w:r>
        <w:rPr>
          <w:noProof/>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234950</wp:posOffset>
                </wp:positionV>
                <wp:extent cx="1207135" cy="635"/>
                <wp:effectExtent l="0" t="0" r="0" b="0"/>
                <wp:wrapTopAndBottom/>
                <wp:docPr id="1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7135" cy="635"/>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360CE" id="Freeform 8" o:spid="_x0000_s1026" style="position:absolute;margin-left:1in;margin-top:18.5pt;width:95.05pt;height:.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" path="m,l2881,e" filled="f" strokeweight=".72pt">
                <v:path arrowok="t" o:connecttype="custom" o:connectlocs="0,0;1207135,0" o:connectangles="0,0"/>
                <w10:wrap type="topAndBottom" anchorx="page"/>
              </v:shape>
            </w:pict>
          </mc:Fallback>
        </mc:AlternateContent>
      </w:r>
    </w:p>
    <w:p w:rsidR="006071A2" w:rsidRDefault="000E1C3B" w:rsidP="00C56379">
      <w:pPr>
        <w:pStyle w:val="BodyText"/>
        <w:spacing w:before="1"/>
      </w:pPr>
      <w:r>
        <w:rPr>
          <w:position w:val="8"/>
          <w:sz w:val="14"/>
        </w:rPr>
        <w:t xml:space="preserve">1 </w:t>
      </w:r>
      <w:r>
        <w:t xml:space="preserve">The handbook </w:t>
      </w:r>
      <w:proofErr w:type="gramStart"/>
      <w:r>
        <w:t>must be provided</w:t>
      </w:r>
      <w:proofErr w:type="gramEnd"/>
      <w:r>
        <w:t xml:space="preserve"> at the time the beneficiary first accesses services.</w:t>
      </w:r>
    </w:p>
    <w:p w:rsidR="006071A2" w:rsidRDefault="006071A2">
      <w:pPr>
        <w:sectPr w:rsidR="006071A2">
          <w:type w:val="continuous"/>
          <w:pgSz w:w="12240" w:h="15840"/>
          <w:pgMar w:top="1500" w:right="1300" w:bottom="280" w:left="1300" w:header="720" w:footer="720" w:gutter="0"/>
          <w:cols w:space="720"/>
        </w:sectPr>
      </w:pPr>
    </w:p>
    <w:p w:rsidR="006071A2" w:rsidRDefault="000E1C3B">
      <w:pPr>
        <w:spacing w:before="81"/>
        <w:ind w:left="121" w:right="121"/>
        <w:jc w:val="center"/>
        <w:rPr>
          <w:b/>
          <w:sz w:val="24"/>
        </w:rPr>
      </w:pPr>
      <w:r>
        <w:rPr>
          <w:b/>
          <w:sz w:val="24"/>
        </w:rPr>
        <w:t>LANGUAGE TAGLINES</w:t>
      </w:r>
    </w:p>
    <w:p w:rsidR="006071A2" w:rsidRDefault="000E1C3B">
      <w:pPr>
        <w:pStyle w:val="BodyText"/>
        <w:spacing w:line="44" w:lineRule="exact"/>
        <w:ind w:left="89"/>
        <w:rPr>
          <w:sz w:val="4"/>
        </w:rPr>
      </w:pPr>
      <w:r>
        <w:rPr>
          <w:noProof/>
          <w:sz w:val="4"/>
          <w:lang w:bidi="ar-SA"/>
        </w:rPr>
        <mc:AlternateContent>
          <mc:Choice Requires="wpg">
            <w:drawing>
              <wp:inline distT="0" distB="0" distL="0" distR="0">
                <wp:extent cx="5981065" cy="27940"/>
                <wp:effectExtent l="18415" t="10795" r="19685" b="3810"/>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3495"/>
                          <a:chOff x="0" y="0"/>
                          <a:chExt cx="9419" cy="44"/>
                        </a:xfrm>
                      </wpg:grpSpPr>
                      <wps:wsp>
                        <wps:cNvPr id="11" name="Line 7"/>
                        <wps:cNvCnPr>
                          <a:cxnSpLocks noChangeShapeType="1"/>
                        </wps:cNvCnPr>
                        <wps:spPr bwMode="auto">
                          <a:xfrm>
                            <a:off x="0" y="22"/>
                            <a:ext cx="941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2D63CFC" id="Group 6" o:spid="_x0000_s1026" style="width:470.95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">
                <v:line id="Line 7" o:spid="_x0000_s1027" style="position:absolute;visibility:visible;mso-wrap-style:square" from="0,22" to="94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" strokeweight="2.16pt"/>
                <w10:anchorlock/>
              </v:group>
            </w:pict>
          </mc:Fallback>
        </mc:AlternateContent>
      </w:r>
    </w:p>
    <w:p w:rsidR="006071A2" w:rsidRDefault="006071A2">
      <w:pPr>
        <w:pStyle w:val="BodyText"/>
        <w:rPr>
          <w:b/>
          <w:sz w:val="20"/>
        </w:rPr>
      </w:pPr>
    </w:p>
    <w:p w:rsidR="006071A2" w:rsidRDefault="006071A2">
      <w:pPr>
        <w:pStyle w:val="BodyText"/>
        <w:spacing w:before="6"/>
        <w:rPr>
          <w:b/>
          <w:sz w:val="21"/>
        </w:rPr>
      </w:pPr>
    </w:p>
    <w:p w:rsidR="006071A2" w:rsidRDefault="000E1C3B">
      <w:pPr>
        <w:ind w:left="140"/>
        <w:rPr>
          <w:b/>
          <w:sz w:val="24"/>
        </w:rPr>
      </w:pPr>
      <w:r>
        <w:rPr>
          <w:b/>
          <w:sz w:val="24"/>
          <w:u w:val="thick"/>
        </w:rPr>
        <w:t>English Tagline</w:t>
      </w:r>
    </w:p>
    <w:p w:rsidR="006071A2" w:rsidRDefault="000E1C3B">
      <w:pPr>
        <w:pStyle w:val="BodyText"/>
        <w:ind w:left="140" w:right="423"/>
      </w:pPr>
      <w:r>
        <w:t xml:space="preserve">ATTENTION: If you need help in your language call </w:t>
      </w:r>
      <w:r w:rsidR="00E521F5">
        <w:t xml:space="preserve">1-888-793-6580 </w:t>
      </w:r>
      <w:r>
        <w:t xml:space="preserve">(TTY: 711). Aids and services for people with disabilities, like documents in braille and large print, are also available. Call </w:t>
      </w:r>
      <w:r w:rsidR="00DD6B87">
        <w:t xml:space="preserve">1-888-793-6580 </w:t>
      </w:r>
      <w:r>
        <w:t>(TTY: 711). These services are free of charge.</w:t>
      </w:r>
    </w:p>
    <w:p w:rsidR="006071A2" w:rsidRDefault="006071A2">
      <w:pPr>
        <w:pStyle w:val="BodyText"/>
        <w:rPr>
          <w:sz w:val="21"/>
        </w:rPr>
      </w:pPr>
    </w:p>
    <w:p w:rsidR="00E521F5" w:rsidRPr="008B6643" w:rsidRDefault="00E521F5" w:rsidP="00E521F5">
      <w:pPr>
        <w:bidi/>
        <w:spacing w:before="120" w:line="440" w:lineRule="exact"/>
        <w:rPr>
          <w:rFonts w:ascii="Noto Kufi" w:eastAsia="Times New Roman" w:hAnsi="Noto Kufi" w:cs="Noto Kufi"/>
          <w:b/>
          <w:bCs/>
          <w:sz w:val="24"/>
          <w:szCs w:val="24"/>
          <w:u w:val="single"/>
        </w:rPr>
      </w:pPr>
      <w:r w:rsidRPr="008B6643">
        <w:rPr>
          <w:rFonts w:ascii="Noto Kufi" w:eastAsia="Times New Roman" w:hAnsi="Noto Kufi" w:cs="Noto Kufi"/>
          <w:b/>
          <w:bCs/>
          <w:sz w:val="24"/>
          <w:szCs w:val="24"/>
          <w:u w:val="single"/>
          <w:rtl/>
          <w:lang w:bidi="ar"/>
        </w:rPr>
        <w:t>الشعار</w:t>
      </w:r>
      <w:r w:rsidRPr="008B6643">
        <w:rPr>
          <w:rFonts w:ascii="Noto Kufi" w:eastAsia="Times New Roman" w:hAnsi="Noto Kufi" w:cs="Times New Roman"/>
          <w:b/>
          <w:bCs/>
          <w:sz w:val="24"/>
          <w:szCs w:val="24"/>
          <w:u w:val="single"/>
          <w:rtl/>
          <w:lang w:bidi="ar"/>
        </w:rPr>
        <w:t xml:space="preserve"> </w:t>
      </w:r>
      <w:r w:rsidRPr="008B6643">
        <w:rPr>
          <w:rFonts w:ascii="Noto Kufi" w:eastAsia="Times New Roman" w:hAnsi="Noto Kufi" w:cs="Noto Kufi"/>
          <w:b/>
          <w:bCs/>
          <w:sz w:val="24"/>
          <w:szCs w:val="24"/>
          <w:u w:val="single"/>
          <w:rtl/>
          <w:lang w:bidi="ar"/>
        </w:rPr>
        <w:t>بالعربية</w:t>
      </w:r>
      <w:r w:rsidRPr="008B6643">
        <w:rPr>
          <w:rFonts w:ascii="Noto Kufi" w:eastAsia="Times New Roman" w:hAnsi="Noto Kufi" w:cs="Times New Roman"/>
          <w:b/>
          <w:bCs/>
          <w:sz w:val="24"/>
          <w:szCs w:val="24"/>
          <w:u w:val="single"/>
          <w:rtl/>
          <w:lang w:bidi="ar"/>
        </w:rPr>
        <w:t xml:space="preserve"> </w:t>
      </w:r>
      <w:r w:rsidRPr="008B6643">
        <w:rPr>
          <w:rFonts w:eastAsia="Times New Roman"/>
          <w:b/>
          <w:bCs/>
          <w:sz w:val="24"/>
          <w:szCs w:val="24"/>
          <w:u w:val="single"/>
        </w:rPr>
        <w:t>(Arabic)</w:t>
      </w:r>
    </w:p>
    <w:p w:rsidR="00E521F5" w:rsidRPr="008B6643" w:rsidRDefault="00E521F5" w:rsidP="00E521F5">
      <w:pPr>
        <w:bidi/>
        <w:spacing w:line="320" w:lineRule="exact"/>
        <w:rPr>
          <w:rFonts w:ascii="Noto Kufi" w:eastAsia="PMingLiU" w:hAnsi="Noto Kufi" w:cs="Noto Kufi"/>
          <w:sz w:val="24"/>
          <w:szCs w:val="24"/>
        </w:rPr>
      </w:pPr>
      <w:proofErr w:type="spellStart"/>
      <w:r w:rsidRPr="008B6643">
        <w:rPr>
          <w:rFonts w:ascii="Noto Kufi" w:eastAsia="PMingLiU" w:hAnsi="Noto Kufi" w:cs="Noto Kufi"/>
          <w:sz w:val="24"/>
          <w:szCs w:val="24"/>
          <w:rtl/>
        </w:rPr>
        <w:t>يُرجى</w:t>
      </w:r>
      <w:proofErr w:type="spellEnd"/>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الانتباه:</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إذا</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احتجت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إلى</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المساعدة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بلغتك،</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فاتصل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بـ</w:t>
      </w:r>
      <w:r w:rsidRPr="008B6643">
        <w:rPr>
          <w:rFonts w:ascii="Noto Kufi" w:eastAsia="PMingLiU" w:hAnsi="Noto Kufi" w:cs="Times New Roman"/>
          <w:sz w:val="24"/>
          <w:szCs w:val="24"/>
          <w:rtl/>
          <w:lang w:bidi="ar"/>
        </w:rPr>
        <w:t xml:space="preserve"> </w:t>
      </w:r>
      <w:r w:rsidRPr="004F43EB">
        <w:rPr>
          <w:sz w:val="24"/>
          <w:szCs w:val="24"/>
        </w:rPr>
        <w:t>1-888-793-</w:t>
      </w:r>
      <w:proofErr w:type="gramStart"/>
      <w:r w:rsidRPr="004F43EB">
        <w:rPr>
          <w:sz w:val="24"/>
          <w:szCs w:val="24"/>
        </w:rPr>
        <w:t>6580</w:t>
      </w:r>
      <w:proofErr w:type="gramEnd"/>
      <w:r w:rsidRPr="008B6643">
        <w:rPr>
          <w:rFonts w:eastAsia="PMingLiU"/>
          <w:sz w:val="24"/>
          <w:szCs w:val="24"/>
        </w:rPr>
        <w:br/>
        <w:t>(</w:t>
      </w:r>
      <w:r w:rsidRPr="008B6643">
        <w:rPr>
          <w:rFonts w:eastAsia="PMingLiU"/>
          <w:bCs/>
          <w:sz w:val="24"/>
          <w:szCs w:val="24"/>
        </w:rPr>
        <w:t>TTY: 711</w:t>
      </w:r>
      <w:r w:rsidRPr="008B6643">
        <w:rPr>
          <w:rFonts w:eastAsia="PMingLiU"/>
          <w:sz w:val="24"/>
          <w:szCs w:val="24"/>
        </w:rPr>
        <w:t>)</w:t>
      </w:r>
      <w:r w:rsidRPr="008B6643">
        <w:rPr>
          <w:rFonts w:ascii="Noto Kufi" w:eastAsia="PMingLiU" w:hAnsi="Noto Kufi" w:cs="Noto Kufi"/>
          <w:sz w:val="24"/>
          <w:szCs w:val="24"/>
          <w:rtl/>
          <w:lang w:bidi="ar"/>
        </w:rPr>
        <w:t>.</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تتوفر</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أيضًا</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المساعدات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والخدمات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للأشخاص</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ذوي</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الإعاقة،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مثل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المستندات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المكتوبة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بطريقة</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بريل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والخط</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الكبير.</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اتصل</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بـ</w:t>
      </w:r>
      <w:r w:rsidRPr="008B6643">
        <w:rPr>
          <w:rFonts w:ascii="Noto Kufi" w:eastAsia="PMingLiU" w:hAnsi="Noto Kufi" w:cs="Times New Roman"/>
          <w:sz w:val="24"/>
          <w:szCs w:val="24"/>
          <w:rtl/>
          <w:lang w:bidi="ar"/>
        </w:rPr>
        <w:t xml:space="preserve"> </w:t>
      </w:r>
      <w:r w:rsidRPr="004F43EB">
        <w:rPr>
          <w:sz w:val="24"/>
          <w:szCs w:val="24"/>
        </w:rPr>
        <w:t>1-888-793-6580</w:t>
      </w:r>
      <w:r w:rsidRPr="008B6643">
        <w:rPr>
          <w:rFonts w:eastAsia="PMingLiU"/>
          <w:sz w:val="24"/>
          <w:szCs w:val="24"/>
        </w:rPr>
        <w:br/>
        <w:t>(TTY: 711)</w:t>
      </w:r>
      <w:r w:rsidRPr="008B6643">
        <w:rPr>
          <w:rFonts w:eastAsia="PMingLiU"/>
          <w:sz w:val="24"/>
          <w:szCs w:val="24"/>
          <w:rtl/>
          <w:lang w:bidi="ar"/>
        </w:rPr>
        <w:t xml:space="preserve">. </w:t>
      </w:r>
      <w:r w:rsidRPr="008B6643">
        <w:rPr>
          <w:rFonts w:ascii="Noto Kufi" w:eastAsia="PMingLiU" w:hAnsi="Noto Kufi" w:cs="Noto Kufi"/>
          <w:sz w:val="24"/>
          <w:szCs w:val="24"/>
          <w:rtl/>
          <w:lang w:bidi="ar"/>
        </w:rPr>
        <w:t>هذه</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الخدمات</w:t>
      </w:r>
      <w:r w:rsidRPr="008B6643">
        <w:rPr>
          <w:rFonts w:ascii="Noto Kufi" w:eastAsia="PMingLiU" w:hAnsi="Noto Kufi" w:cs="Times New Roman"/>
          <w:sz w:val="24"/>
          <w:szCs w:val="24"/>
          <w:rtl/>
          <w:lang w:bidi="ar"/>
        </w:rPr>
        <w:t xml:space="preserve"> </w:t>
      </w:r>
      <w:r w:rsidRPr="008B6643">
        <w:rPr>
          <w:rFonts w:ascii="Noto Kufi" w:eastAsia="PMingLiU" w:hAnsi="Noto Kufi" w:cs="Noto Kufi"/>
          <w:sz w:val="24"/>
          <w:szCs w:val="24"/>
          <w:rtl/>
          <w:lang w:bidi="ar"/>
        </w:rPr>
        <w:t>مجانية.</w:t>
      </w:r>
    </w:p>
    <w:p w:rsidR="006071A2" w:rsidRDefault="000E1C3B">
      <w:pPr>
        <w:spacing w:before="226"/>
        <w:ind w:left="140"/>
        <w:rPr>
          <w:b/>
          <w:bCs/>
          <w:sz w:val="24"/>
          <w:szCs w:val="24"/>
        </w:rPr>
      </w:pPr>
      <w:proofErr w:type="spellStart"/>
      <w:r>
        <w:rPr>
          <w:rFonts w:ascii="Sylfaen" w:eastAsia="Sylfaen" w:hAnsi="Sylfaen" w:cs="Sylfaen"/>
          <w:b/>
          <w:bCs/>
          <w:sz w:val="24"/>
          <w:szCs w:val="24"/>
          <w:u w:val="single"/>
        </w:rPr>
        <w:lastRenderedPageBreak/>
        <w:t>Հայերեն</w:t>
      </w:r>
      <w:proofErr w:type="spellEnd"/>
      <w:r>
        <w:rPr>
          <w:rFonts w:ascii="Sylfaen" w:eastAsia="Sylfaen" w:hAnsi="Sylfaen" w:cs="Sylfaen"/>
          <w:b/>
          <w:bCs/>
          <w:sz w:val="24"/>
          <w:szCs w:val="24"/>
          <w:u w:val="single"/>
        </w:rPr>
        <w:t xml:space="preserve"> </w:t>
      </w:r>
      <w:proofErr w:type="spellStart"/>
      <w:r>
        <w:rPr>
          <w:rFonts w:ascii="Sylfaen" w:eastAsia="Sylfaen" w:hAnsi="Sylfaen" w:cs="Sylfaen"/>
          <w:b/>
          <w:bCs/>
          <w:sz w:val="24"/>
          <w:szCs w:val="24"/>
          <w:u w:val="single"/>
        </w:rPr>
        <w:t>պիտակ</w:t>
      </w:r>
      <w:proofErr w:type="spellEnd"/>
      <w:r>
        <w:rPr>
          <w:rFonts w:ascii="Sylfaen" w:eastAsia="Sylfaen" w:hAnsi="Sylfaen" w:cs="Sylfaen"/>
          <w:b/>
          <w:bCs/>
          <w:sz w:val="24"/>
          <w:szCs w:val="24"/>
          <w:u w:val="single"/>
        </w:rPr>
        <w:t xml:space="preserve"> </w:t>
      </w:r>
      <w:r>
        <w:rPr>
          <w:b/>
          <w:bCs/>
          <w:sz w:val="24"/>
          <w:szCs w:val="24"/>
          <w:u w:val="single"/>
        </w:rPr>
        <w:t>(Armenian)</w:t>
      </w:r>
    </w:p>
    <w:p w:rsidR="006071A2" w:rsidRDefault="000E1C3B">
      <w:pPr>
        <w:pStyle w:val="BodyText"/>
        <w:spacing w:before="28" w:line="218" w:lineRule="auto"/>
        <w:ind w:left="140" w:right="334"/>
        <w:rPr>
          <w:rFonts w:ascii="Sylfaen" w:eastAsia="Sylfaen" w:hAnsi="Sylfaen" w:cs="Sylfaen"/>
        </w:rPr>
      </w:pPr>
      <w:r>
        <w:rPr>
          <w:rFonts w:ascii="Sylfaen" w:eastAsia="Sylfaen" w:hAnsi="Sylfaen" w:cs="Sylfaen"/>
        </w:rPr>
        <w:t xml:space="preserve">ՈՒՇԱԴՐՈՒԹՅՈՒՆ: </w:t>
      </w:r>
      <w:proofErr w:type="spellStart"/>
      <w:r>
        <w:rPr>
          <w:rFonts w:ascii="Sylfaen" w:eastAsia="Sylfaen" w:hAnsi="Sylfaen" w:cs="Sylfaen"/>
        </w:rPr>
        <w:t>Եթե</w:t>
      </w:r>
      <w:proofErr w:type="spellEnd"/>
      <w:r>
        <w:rPr>
          <w:rFonts w:ascii="Sylfaen" w:eastAsia="Sylfaen" w:hAnsi="Sylfaen" w:cs="Sylfaen"/>
        </w:rPr>
        <w:t xml:space="preserve"> </w:t>
      </w:r>
      <w:proofErr w:type="spellStart"/>
      <w:r>
        <w:rPr>
          <w:rFonts w:ascii="Sylfaen" w:eastAsia="Sylfaen" w:hAnsi="Sylfaen" w:cs="Sylfaen"/>
        </w:rPr>
        <w:t>Ձեզ</w:t>
      </w:r>
      <w:proofErr w:type="spellEnd"/>
      <w:r>
        <w:rPr>
          <w:rFonts w:ascii="Sylfaen" w:eastAsia="Sylfaen" w:hAnsi="Sylfaen" w:cs="Sylfaen"/>
        </w:rPr>
        <w:t xml:space="preserve"> </w:t>
      </w:r>
      <w:proofErr w:type="spellStart"/>
      <w:r>
        <w:rPr>
          <w:rFonts w:ascii="Sylfaen" w:eastAsia="Sylfaen" w:hAnsi="Sylfaen" w:cs="Sylfaen"/>
        </w:rPr>
        <w:t>օգնություն</w:t>
      </w:r>
      <w:proofErr w:type="spellEnd"/>
      <w:r>
        <w:rPr>
          <w:rFonts w:ascii="Sylfaen" w:eastAsia="Sylfaen" w:hAnsi="Sylfaen" w:cs="Sylfaen"/>
        </w:rPr>
        <w:t xml:space="preserve"> է </w:t>
      </w:r>
      <w:proofErr w:type="spellStart"/>
      <w:r>
        <w:rPr>
          <w:rFonts w:ascii="Sylfaen" w:eastAsia="Sylfaen" w:hAnsi="Sylfaen" w:cs="Sylfaen"/>
        </w:rPr>
        <w:t>հարկավոր</w:t>
      </w:r>
      <w:proofErr w:type="spellEnd"/>
      <w:r>
        <w:rPr>
          <w:rFonts w:ascii="Sylfaen" w:eastAsia="Sylfaen" w:hAnsi="Sylfaen" w:cs="Sylfaen"/>
        </w:rPr>
        <w:t xml:space="preserve"> </w:t>
      </w:r>
      <w:proofErr w:type="spellStart"/>
      <w:r>
        <w:rPr>
          <w:rFonts w:ascii="Sylfaen" w:eastAsia="Sylfaen" w:hAnsi="Sylfaen" w:cs="Sylfaen"/>
        </w:rPr>
        <w:t>Ձեր</w:t>
      </w:r>
      <w:proofErr w:type="spellEnd"/>
      <w:r>
        <w:rPr>
          <w:rFonts w:ascii="Sylfaen" w:eastAsia="Sylfaen" w:hAnsi="Sylfaen" w:cs="Sylfaen"/>
        </w:rPr>
        <w:t xml:space="preserve"> </w:t>
      </w:r>
      <w:proofErr w:type="spellStart"/>
      <w:r>
        <w:rPr>
          <w:rFonts w:ascii="Sylfaen" w:eastAsia="Sylfaen" w:hAnsi="Sylfaen" w:cs="Sylfaen"/>
        </w:rPr>
        <w:t>լեզվով</w:t>
      </w:r>
      <w:proofErr w:type="spellEnd"/>
      <w:r>
        <w:rPr>
          <w:rFonts w:ascii="Sylfaen" w:eastAsia="Sylfaen" w:hAnsi="Sylfaen" w:cs="Sylfaen"/>
        </w:rPr>
        <w:t xml:space="preserve">, </w:t>
      </w:r>
      <w:proofErr w:type="spellStart"/>
      <w:r>
        <w:rPr>
          <w:rFonts w:ascii="Sylfaen" w:eastAsia="Sylfaen" w:hAnsi="Sylfaen" w:cs="Sylfaen"/>
        </w:rPr>
        <w:t>զանգահարեք</w:t>
      </w:r>
      <w:proofErr w:type="spellEnd"/>
      <w:r>
        <w:rPr>
          <w:rFonts w:ascii="Sylfaen" w:eastAsia="Sylfaen" w:hAnsi="Sylfaen" w:cs="Sylfaen"/>
        </w:rPr>
        <w:t xml:space="preserve"> </w:t>
      </w:r>
      <w:r w:rsidR="00600621">
        <w:t>1-888-793-6580</w:t>
      </w:r>
      <w:r>
        <w:t xml:space="preserve"> (TTY: 711</w:t>
      </w:r>
      <w:proofErr w:type="gramStart"/>
      <w:r>
        <w:t>)</w:t>
      </w:r>
      <w:r>
        <w:rPr>
          <w:rFonts w:ascii="Sylfaen" w:eastAsia="Sylfaen" w:hAnsi="Sylfaen" w:cs="Sylfaen"/>
        </w:rPr>
        <w:t>։</w:t>
      </w:r>
      <w:proofErr w:type="gramEnd"/>
      <w:r>
        <w:rPr>
          <w:rFonts w:ascii="Sylfaen" w:eastAsia="Sylfaen" w:hAnsi="Sylfaen" w:cs="Sylfaen"/>
        </w:rPr>
        <w:t xml:space="preserve"> </w:t>
      </w:r>
      <w:proofErr w:type="spellStart"/>
      <w:r>
        <w:rPr>
          <w:rFonts w:ascii="Sylfaen" w:eastAsia="Sylfaen" w:hAnsi="Sylfaen" w:cs="Sylfaen"/>
        </w:rPr>
        <w:t>Կան</w:t>
      </w:r>
      <w:proofErr w:type="spellEnd"/>
      <w:r>
        <w:rPr>
          <w:rFonts w:ascii="Sylfaen" w:eastAsia="Sylfaen" w:hAnsi="Sylfaen" w:cs="Sylfaen"/>
        </w:rPr>
        <w:t xml:space="preserve"> </w:t>
      </w:r>
      <w:proofErr w:type="spellStart"/>
      <w:r>
        <w:rPr>
          <w:rFonts w:ascii="Sylfaen" w:eastAsia="Sylfaen" w:hAnsi="Sylfaen" w:cs="Sylfaen"/>
        </w:rPr>
        <w:t>նաև</w:t>
      </w:r>
      <w:proofErr w:type="spellEnd"/>
      <w:r>
        <w:rPr>
          <w:rFonts w:ascii="Sylfaen" w:eastAsia="Sylfaen" w:hAnsi="Sylfaen" w:cs="Sylfaen"/>
        </w:rPr>
        <w:t xml:space="preserve"> </w:t>
      </w:r>
      <w:proofErr w:type="spellStart"/>
      <w:r>
        <w:rPr>
          <w:rFonts w:ascii="Sylfaen" w:eastAsia="Sylfaen" w:hAnsi="Sylfaen" w:cs="Sylfaen"/>
        </w:rPr>
        <w:t>օժանդակ</w:t>
      </w:r>
      <w:proofErr w:type="spellEnd"/>
      <w:r>
        <w:rPr>
          <w:rFonts w:ascii="Sylfaen" w:eastAsia="Sylfaen" w:hAnsi="Sylfaen" w:cs="Sylfaen"/>
        </w:rPr>
        <w:t xml:space="preserve"> </w:t>
      </w:r>
      <w:proofErr w:type="spellStart"/>
      <w:r>
        <w:rPr>
          <w:rFonts w:ascii="Sylfaen" w:eastAsia="Sylfaen" w:hAnsi="Sylfaen" w:cs="Sylfaen"/>
        </w:rPr>
        <w:t>միջոցներ</w:t>
      </w:r>
      <w:proofErr w:type="spellEnd"/>
      <w:r>
        <w:rPr>
          <w:rFonts w:ascii="Sylfaen" w:eastAsia="Sylfaen" w:hAnsi="Sylfaen" w:cs="Sylfaen"/>
        </w:rPr>
        <w:t xml:space="preserve"> </w:t>
      </w:r>
      <w:proofErr w:type="spellStart"/>
      <w:r>
        <w:rPr>
          <w:rFonts w:ascii="Sylfaen" w:eastAsia="Sylfaen" w:hAnsi="Sylfaen" w:cs="Sylfaen"/>
        </w:rPr>
        <w:t>ու</w:t>
      </w:r>
      <w:proofErr w:type="spellEnd"/>
      <w:r>
        <w:rPr>
          <w:rFonts w:ascii="Sylfaen" w:eastAsia="Sylfaen" w:hAnsi="Sylfaen" w:cs="Sylfaen"/>
        </w:rPr>
        <w:t xml:space="preserve"> </w:t>
      </w:r>
      <w:proofErr w:type="spellStart"/>
      <w:r>
        <w:rPr>
          <w:rFonts w:ascii="Sylfaen" w:eastAsia="Sylfaen" w:hAnsi="Sylfaen" w:cs="Sylfaen"/>
        </w:rPr>
        <w:t>ծառայություններ</w:t>
      </w:r>
      <w:proofErr w:type="spellEnd"/>
      <w:r>
        <w:rPr>
          <w:rFonts w:ascii="Sylfaen" w:eastAsia="Sylfaen" w:hAnsi="Sylfaen" w:cs="Sylfaen"/>
        </w:rPr>
        <w:t xml:space="preserve"> </w:t>
      </w:r>
      <w:proofErr w:type="spellStart"/>
      <w:r>
        <w:rPr>
          <w:rFonts w:ascii="Sylfaen" w:eastAsia="Sylfaen" w:hAnsi="Sylfaen" w:cs="Sylfaen"/>
        </w:rPr>
        <w:t>հաշմանդամություն</w:t>
      </w:r>
      <w:proofErr w:type="spellEnd"/>
      <w:r>
        <w:rPr>
          <w:rFonts w:ascii="Sylfaen" w:eastAsia="Sylfaen" w:hAnsi="Sylfaen" w:cs="Sylfaen"/>
        </w:rPr>
        <w:t xml:space="preserve"> </w:t>
      </w:r>
      <w:proofErr w:type="spellStart"/>
      <w:r>
        <w:rPr>
          <w:rFonts w:ascii="Sylfaen" w:eastAsia="Sylfaen" w:hAnsi="Sylfaen" w:cs="Sylfaen"/>
        </w:rPr>
        <w:t>ունեցող</w:t>
      </w:r>
      <w:proofErr w:type="spellEnd"/>
      <w:r>
        <w:rPr>
          <w:rFonts w:ascii="Sylfaen" w:eastAsia="Sylfaen" w:hAnsi="Sylfaen" w:cs="Sylfaen"/>
        </w:rPr>
        <w:t xml:space="preserve"> </w:t>
      </w:r>
      <w:proofErr w:type="spellStart"/>
      <w:r>
        <w:rPr>
          <w:rFonts w:ascii="Sylfaen" w:eastAsia="Sylfaen" w:hAnsi="Sylfaen" w:cs="Sylfaen"/>
        </w:rPr>
        <w:t>անձանց</w:t>
      </w:r>
      <w:proofErr w:type="spellEnd"/>
      <w:r>
        <w:rPr>
          <w:rFonts w:ascii="Sylfaen" w:eastAsia="Sylfaen" w:hAnsi="Sylfaen" w:cs="Sylfaen"/>
        </w:rPr>
        <w:t xml:space="preserve"> </w:t>
      </w:r>
      <w:proofErr w:type="spellStart"/>
      <w:r>
        <w:rPr>
          <w:rFonts w:ascii="Sylfaen" w:eastAsia="Sylfaen" w:hAnsi="Sylfaen" w:cs="Sylfaen"/>
        </w:rPr>
        <w:t>համար</w:t>
      </w:r>
      <w:proofErr w:type="spellEnd"/>
      <w:r>
        <w:rPr>
          <w:rFonts w:ascii="Sylfaen" w:eastAsia="Sylfaen" w:hAnsi="Sylfaen" w:cs="Sylfaen"/>
        </w:rPr>
        <w:t xml:space="preserve">, </w:t>
      </w:r>
      <w:proofErr w:type="spellStart"/>
      <w:r>
        <w:rPr>
          <w:rFonts w:ascii="Sylfaen" w:eastAsia="Sylfaen" w:hAnsi="Sylfaen" w:cs="Sylfaen"/>
        </w:rPr>
        <w:t>օրինակ</w:t>
      </w:r>
      <w:proofErr w:type="spellEnd"/>
      <w:r>
        <w:rPr>
          <w:rFonts w:ascii="Sylfaen" w:eastAsia="Sylfaen" w:hAnsi="Sylfaen" w:cs="Sylfaen"/>
        </w:rPr>
        <w:t xml:space="preserve">` </w:t>
      </w:r>
      <w:proofErr w:type="spellStart"/>
      <w:r>
        <w:rPr>
          <w:rFonts w:ascii="Sylfaen" w:eastAsia="Sylfaen" w:hAnsi="Sylfaen" w:cs="Sylfaen"/>
        </w:rPr>
        <w:t>Բրայլի</w:t>
      </w:r>
      <w:proofErr w:type="spellEnd"/>
      <w:r>
        <w:rPr>
          <w:rFonts w:ascii="Sylfaen" w:eastAsia="Sylfaen" w:hAnsi="Sylfaen" w:cs="Sylfaen"/>
        </w:rPr>
        <w:t xml:space="preserve"> </w:t>
      </w:r>
      <w:proofErr w:type="spellStart"/>
      <w:r>
        <w:rPr>
          <w:rFonts w:ascii="Sylfaen" w:eastAsia="Sylfaen" w:hAnsi="Sylfaen" w:cs="Sylfaen"/>
        </w:rPr>
        <w:t>գրատիպով</w:t>
      </w:r>
      <w:proofErr w:type="spellEnd"/>
      <w:r>
        <w:rPr>
          <w:rFonts w:ascii="Sylfaen" w:eastAsia="Sylfaen" w:hAnsi="Sylfaen" w:cs="Sylfaen"/>
        </w:rPr>
        <w:t xml:space="preserve"> </w:t>
      </w:r>
      <w:proofErr w:type="spellStart"/>
      <w:r>
        <w:rPr>
          <w:rFonts w:ascii="Sylfaen" w:eastAsia="Sylfaen" w:hAnsi="Sylfaen" w:cs="Sylfaen"/>
        </w:rPr>
        <w:t>ու</w:t>
      </w:r>
      <w:proofErr w:type="spellEnd"/>
      <w:r>
        <w:rPr>
          <w:rFonts w:ascii="Sylfaen" w:eastAsia="Sylfaen" w:hAnsi="Sylfaen" w:cs="Sylfaen"/>
        </w:rPr>
        <w:t xml:space="preserve"> </w:t>
      </w:r>
      <w:proofErr w:type="spellStart"/>
      <w:r>
        <w:rPr>
          <w:rFonts w:ascii="Sylfaen" w:eastAsia="Sylfaen" w:hAnsi="Sylfaen" w:cs="Sylfaen"/>
        </w:rPr>
        <w:t>խոշորատառ</w:t>
      </w:r>
      <w:proofErr w:type="spellEnd"/>
      <w:r>
        <w:rPr>
          <w:rFonts w:ascii="Sylfaen" w:eastAsia="Sylfaen" w:hAnsi="Sylfaen" w:cs="Sylfaen"/>
        </w:rPr>
        <w:t xml:space="preserve"> </w:t>
      </w:r>
      <w:proofErr w:type="spellStart"/>
      <w:r>
        <w:rPr>
          <w:rFonts w:ascii="Sylfaen" w:eastAsia="Sylfaen" w:hAnsi="Sylfaen" w:cs="Sylfaen"/>
        </w:rPr>
        <w:t>տպագրված</w:t>
      </w:r>
      <w:proofErr w:type="spellEnd"/>
      <w:r>
        <w:rPr>
          <w:rFonts w:ascii="Sylfaen" w:eastAsia="Sylfaen" w:hAnsi="Sylfaen" w:cs="Sylfaen"/>
        </w:rPr>
        <w:t xml:space="preserve"> </w:t>
      </w:r>
      <w:proofErr w:type="spellStart"/>
      <w:r>
        <w:rPr>
          <w:rFonts w:ascii="Sylfaen" w:eastAsia="Sylfaen" w:hAnsi="Sylfaen" w:cs="Sylfaen"/>
        </w:rPr>
        <w:t>նյութեր</w:t>
      </w:r>
      <w:proofErr w:type="spellEnd"/>
      <w:r>
        <w:rPr>
          <w:rFonts w:ascii="Sylfaen" w:eastAsia="Sylfaen" w:hAnsi="Sylfaen" w:cs="Sylfaen"/>
        </w:rPr>
        <w:t xml:space="preserve">։ </w:t>
      </w:r>
      <w:proofErr w:type="spellStart"/>
      <w:r>
        <w:rPr>
          <w:rFonts w:ascii="Sylfaen" w:eastAsia="Sylfaen" w:hAnsi="Sylfaen" w:cs="Sylfaen"/>
        </w:rPr>
        <w:t>Զանգահարեք</w:t>
      </w:r>
      <w:proofErr w:type="spellEnd"/>
      <w:r>
        <w:rPr>
          <w:rFonts w:ascii="Sylfaen" w:eastAsia="Sylfaen" w:hAnsi="Sylfaen" w:cs="Sylfaen"/>
        </w:rPr>
        <w:t xml:space="preserve"> </w:t>
      </w:r>
      <w:r w:rsidR="00600621">
        <w:t xml:space="preserve">1-888-793-6580 </w:t>
      </w:r>
      <w:r>
        <w:t>(TTY: 711</w:t>
      </w:r>
      <w:proofErr w:type="gramStart"/>
      <w:r>
        <w:t>)</w:t>
      </w:r>
      <w:r>
        <w:rPr>
          <w:rFonts w:ascii="Sylfaen" w:eastAsia="Sylfaen" w:hAnsi="Sylfaen" w:cs="Sylfaen"/>
        </w:rPr>
        <w:t>։</w:t>
      </w:r>
      <w:proofErr w:type="gramEnd"/>
      <w:r>
        <w:rPr>
          <w:rFonts w:ascii="Sylfaen" w:eastAsia="Sylfaen" w:hAnsi="Sylfaen" w:cs="Sylfaen"/>
        </w:rPr>
        <w:t xml:space="preserve"> </w:t>
      </w:r>
      <w:proofErr w:type="spellStart"/>
      <w:r>
        <w:rPr>
          <w:rFonts w:ascii="Sylfaen" w:eastAsia="Sylfaen" w:hAnsi="Sylfaen" w:cs="Sylfaen"/>
        </w:rPr>
        <w:t>Այդ</w:t>
      </w:r>
      <w:proofErr w:type="spellEnd"/>
      <w:r>
        <w:rPr>
          <w:rFonts w:ascii="Sylfaen" w:eastAsia="Sylfaen" w:hAnsi="Sylfaen" w:cs="Sylfaen"/>
        </w:rPr>
        <w:t xml:space="preserve"> </w:t>
      </w:r>
      <w:proofErr w:type="spellStart"/>
      <w:r>
        <w:rPr>
          <w:rFonts w:ascii="Sylfaen" w:eastAsia="Sylfaen" w:hAnsi="Sylfaen" w:cs="Sylfaen"/>
        </w:rPr>
        <w:t>ծառայություններն</w:t>
      </w:r>
      <w:proofErr w:type="spellEnd"/>
      <w:r>
        <w:rPr>
          <w:rFonts w:ascii="Sylfaen" w:eastAsia="Sylfaen" w:hAnsi="Sylfaen" w:cs="Sylfaen"/>
        </w:rPr>
        <w:t xml:space="preserve"> </w:t>
      </w:r>
      <w:proofErr w:type="spellStart"/>
      <w:r>
        <w:rPr>
          <w:rFonts w:ascii="Sylfaen" w:eastAsia="Sylfaen" w:hAnsi="Sylfaen" w:cs="Sylfaen"/>
        </w:rPr>
        <w:t>անվճար</w:t>
      </w:r>
      <w:proofErr w:type="spellEnd"/>
      <w:r>
        <w:rPr>
          <w:rFonts w:ascii="Sylfaen" w:eastAsia="Sylfaen" w:hAnsi="Sylfaen" w:cs="Sylfaen"/>
        </w:rPr>
        <w:t xml:space="preserve"> </w:t>
      </w:r>
      <w:proofErr w:type="spellStart"/>
      <w:r>
        <w:rPr>
          <w:rFonts w:ascii="Sylfaen" w:eastAsia="Sylfaen" w:hAnsi="Sylfaen" w:cs="Sylfaen"/>
        </w:rPr>
        <w:t>են</w:t>
      </w:r>
      <w:proofErr w:type="spellEnd"/>
      <w:r>
        <w:rPr>
          <w:rFonts w:ascii="Sylfaen" w:eastAsia="Sylfaen" w:hAnsi="Sylfaen" w:cs="Sylfaen"/>
        </w:rPr>
        <w:t>։</w:t>
      </w:r>
    </w:p>
    <w:p w:rsidR="006071A2" w:rsidRDefault="000E1C3B">
      <w:pPr>
        <w:spacing w:before="203"/>
        <w:ind w:left="140"/>
        <w:rPr>
          <w:b/>
          <w:bCs/>
          <w:sz w:val="24"/>
          <w:szCs w:val="24"/>
        </w:rPr>
      </w:pPr>
      <w:r>
        <w:rPr>
          <w:rFonts w:ascii="Times New Roman" w:eastAsia="Times New Roman" w:hAnsi="Times New Roman" w:cs="Times New Roman"/>
          <w:spacing w:val="-60"/>
          <w:sz w:val="24"/>
          <w:szCs w:val="24"/>
          <w:u w:val="single"/>
        </w:rPr>
        <w:t xml:space="preserve"> </w:t>
      </w:r>
      <w:proofErr w:type="spellStart"/>
      <w:r>
        <w:rPr>
          <w:rFonts w:ascii="Leelawadee UI" w:eastAsia="Leelawadee UI" w:hAnsi="Leelawadee UI" w:cs="Leelawadee UI"/>
          <w:b/>
          <w:bCs/>
          <w:spacing w:val="-105"/>
          <w:w w:val="66"/>
          <w:sz w:val="24"/>
          <w:szCs w:val="24"/>
          <w:u w:val="single"/>
        </w:rPr>
        <w:t>ឃ្ល</w:t>
      </w:r>
      <w:proofErr w:type="gramStart"/>
      <w:r>
        <w:rPr>
          <w:rFonts w:ascii="Leelawadee UI" w:eastAsia="Leelawadee UI" w:hAnsi="Leelawadee UI" w:cs="Leelawadee UI"/>
          <w:b/>
          <w:bCs/>
          <w:sz w:val="24"/>
          <w:szCs w:val="24"/>
          <w:u w:val="single"/>
        </w:rPr>
        <w:t>ា</w:t>
      </w:r>
      <w:proofErr w:type="spellEnd"/>
      <w:r>
        <w:rPr>
          <w:rFonts w:ascii="Leelawadee UI" w:eastAsia="Leelawadee UI" w:hAnsi="Leelawadee UI" w:cs="Leelawadee UI"/>
          <w:b/>
          <w:bCs/>
          <w:sz w:val="24"/>
          <w:szCs w:val="24"/>
          <w:u w:val="single"/>
        </w:rPr>
        <w:t xml:space="preserve"> </w:t>
      </w:r>
      <w:r>
        <w:rPr>
          <w:rFonts w:ascii="Leelawadee UI" w:eastAsia="Leelawadee UI" w:hAnsi="Leelawadee UI" w:cs="Leelawadee UI"/>
          <w:b/>
          <w:bCs/>
          <w:spacing w:val="-27"/>
          <w:sz w:val="24"/>
          <w:szCs w:val="24"/>
          <w:u w:val="single"/>
        </w:rPr>
        <w:t xml:space="preserve"> </w:t>
      </w:r>
      <w:proofErr w:type="spellStart"/>
      <w:r>
        <w:rPr>
          <w:rFonts w:ascii="Leelawadee UI" w:eastAsia="Leelawadee UI" w:hAnsi="Leelawadee UI" w:cs="Leelawadee UI"/>
          <w:b/>
          <w:bCs/>
          <w:spacing w:val="-1"/>
          <w:sz w:val="24"/>
          <w:szCs w:val="24"/>
          <w:u w:val="single"/>
        </w:rPr>
        <w:t>ស</w:t>
      </w:r>
      <w:proofErr w:type="gramEnd"/>
      <w:r>
        <w:rPr>
          <w:rFonts w:ascii="Leelawadee UI" w:eastAsia="Leelawadee UI" w:hAnsi="Leelawadee UI" w:cs="Leelawadee UI"/>
          <w:b/>
          <w:bCs/>
          <w:spacing w:val="-100"/>
          <w:w w:val="70"/>
          <w:sz w:val="24"/>
          <w:szCs w:val="24"/>
          <w:u w:val="single"/>
        </w:rPr>
        <w:t>ម្គ</w:t>
      </w:r>
      <w:r>
        <w:rPr>
          <w:rFonts w:ascii="Leelawadee UI" w:eastAsia="Leelawadee UI" w:hAnsi="Leelawadee UI" w:cs="Leelawadee UI"/>
          <w:b/>
          <w:bCs/>
          <w:sz w:val="24"/>
          <w:szCs w:val="24"/>
          <w:u w:val="single"/>
        </w:rPr>
        <w:t>ា</w:t>
      </w:r>
      <w:proofErr w:type="spellEnd"/>
      <w:r>
        <w:rPr>
          <w:rFonts w:ascii="Leelawadee UI" w:eastAsia="Leelawadee UI" w:hAnsi="Leelawadee UI" w:cs="Leelawadee UI"/>
          <w:b/>
          <w:bCs/>
          <w:spacing w:val="32"/>
          <w:sz w:val="24"/>
          <w:szCs w:val="24"/>
          <w:u w:val="single"/>
        </w:rPr>
        <w:t xml:space="preserve"> </w:t>
      </w:r>
      <w:proofErr w:type="spellStart"/>
      <w:r>
        <w:rPr>
          <w:rFonts w:ascii="Leelawadee UI" w:eastAsia="Leelawadee UI" w:hAnsi="Leelawadee UI" w:cs="Leelawadee UI"/>
          <w:b/>
          <w:bCs/>
          <w:spacing w:val="-1"/>
          <w:sz w:val="24"/>
          <w:szCs w:val="24"/>
          <w:u w:val="single"/>
        </w:rPr>
        <w:t>ល</w:t>
      </w:r>
      <w:r>
        <w:rPr>
          <w:rFonts w:ascii="Leelawadee UI" w:eastAsia="Leelawadee UI" w:hAnsi="Leelawadee UI" w:cs="Leelawadee UI"/>
          <w:b/>
          <w:bCs/>
          <w:w w:val="101"/>
          <w:sz w:val="24"/>
          <w:szCs w:val="24"/>
          <w:u w:val="single"/>
        </w:rPr>
        <w:t>់ជ</w:t>
      </w:r>
      <w:r>
        <w:rPr>
          <w:rFonts w:ascii="Leelawadee UI" w:eastAsia="Leelawadee UI" w:hAnsi="Leelawadee UI" w:cs="Leelawadee UI"/>
          <w:b/>
          <w:bCs/>
          <w:spacing w:val="-2"/>
          <w:w w:val="101"/>
          <w:sz w:val="24"/>
          <w:szCs w:val="24"/>
          <w:u w:val="single"/>
        </w:rPr>
        <w:t>ា</w:t>
      </w:r>
      <w:r>
        <w:rPr>
          <w:rFonts w:ascii="Leelawadee UI" w:eastAsia="Leelawadee UI" w:hAnsi="Leelawadee UI" w:cs="Leelawadee UI"/>
          <w:b/>
          <w:bCs/>
          <w:w w:val="96"/>
          <w:sz w:val="24"/>
          <w:szCs w:val="24"/>
          <w:u w:val="single"/>
        </w:rPr>
        <w:t>ភា</w:t>
      </w:r>
      <w:r>
        <w:rPr>
          <w:rFonts w:ascii="Leelawadee UI" w:eastAsia="Leelawadee UI" w:hAnsi="Leelawadee UI" w:cs="Leelawadee UI"/>
          <w:b/>
          <w:bCs/>
          <w:w w:val="82"/>
          <w:sz w:val="24"/>
          <w:szCs w:val="24"/>
          <w:u w:val="single"/>
        </w:rPr>
        <w:t>សាខ្</w:t>
      </w:r>
      <w:r>
        <w:rPr>
          <w:rFonts w:ascii="Leelawadee UI" w:eastAsia="Leelawadee UI" w:hAnsi="Leelawadee UI" w:cs="Leelawadee UI"/>
          <w:b/>
          <w:bCs/>
          <w:spacing w:val="-19"/>
          <w:w w:val="82"/>
          <w:sz w:val="24"/>
          <w:szCs w:val="24"/>
          <w:u w:val="single"/>
        </w:rPr>
        <w:t>ម</w:t>
      </w:r>
      <w:r>
        <w:rPr>
          <w:rFonts w:ascii="Leelawadee UI" w:eastAsia="Leelawadee UI" w:hAnsi="Leelawadee UI" w:cs="Leelawadee UI"/>
          <w:b/>
          <w:bCs/>
          <w:spacing w:val="18"/>
          <w:sz w:val="24"/>
          <w:szCs w:val="24"/>
          <w:u w:val="single"/>
        </w:rPr>
        <w:t>ែ</w:t>
      </w:r>
      <w:r>
        <w:rPr>
          <w:rFonts w:ascii="Leelawadee UI" w:eastAsia="Leelawadee UI" w:hAnsi="Leelawadee UI" w:cs="Leelawadee UI"/>
          <w:b/>
          <w:bCs/>
          <w:sz w:val="24"/>
          <w:szCs w:val="24"/>
          <w:u w:val="single"/>
        </w:rPr>
        <w:t>រ</w:t>
      </w:r>
      <w:proofErr w:type="spellEnd"/>
      <w:r>
        <w:rPr>
          <w:rFonts w:ascii="Leelawadee UI" w:eastAsia="Leelawadee UI" w:hAnsi="Leelawadee UI" w:cs="Leelawadee UI"/>
          <w:b/>
          <w:bCs/>
          <w:spacing w:val="1"/>
          <w:sz w:val="24"/>
          <w:szCs w:val="24"/>
          <w:u w:val="single"/>
        </w:rPr>
        <w:t xml:space="preserve"> </w:t>
      </w:r>
      <w:r>
        <w:rPr>
          <w:b/>
          <w:bCs/>
          <w:spacing w:val="1"/>
          <w:sz w:val="24"/>
          <w:szCs w:val="24"/>
          <w:u w:val="single"/>
        </w:rPr>
        <w:t>(</w:t>
      </w:r>
      <w:r>
        <w:rPr>
          <w:b/>
          <w:bCs/>
          <w:sz w:val="24"/>
          <w:szCs w:val="24"/>
          <w:u w:val="single"/>
        </w:rPr>
        <w:t>Cambodi</w:t>
      </w:r>
      <w:r>
        <w:rPr>
          <w:b/>
          <w:bCs/>
          <w:spacing w:val="1"/>
          <w:sz w:val="24"/>
          <w:szCs w:val="24"/>
          <w:u w:val="single"/>
        </w:rPr>
        <w:t>a</w:t>
      </w:r>
      <w:r>
        <w:rPr>
          <w:b/>
          <w:bCs/>
          <w:sz w:val="24"/>
          <w:szCs w:val="24"/>
          <w:u w:val="single"/>
        </w:rPr>
        <w:t>n)</w:t>
      </w:r>
    </w:p>
    <w:p w:rsidR="006071A2" w:rsidRDefault="000E1C3B" w:rsidP="00600621">
      <w:pPr>
        <w:pStyle w:val="BodyText"/>
        <w:tabs>
          <w:tab w:val="left" w:pos="5896"/>
        </w:tabs>
        <w:spacing w:line="288" w:lineRule="exact"/>
        <w:ind w:left="140"/>
        <w:rPr>
          <w:rFonts w:ascii="Leelawadee UI" w:eastAsia="Leelawadee UI" w:hAnsi="Leelawadee UI" w:cs="Leelawadee UI"/>
        </w:rPr>
      </w:pPr>
      <w:proofErr w:type="spellStart"/>
      <w:r>
        <w:rPr>
          <w:rFonts w:ascii="Leelawadee UI" w:eastAsia="Leelawadee UI" w:hAnsi="Leelawadee UI" w:cs="Leelawadee UI"/>
          <w:spacing w:val="-1"/>
          <w:w w:val="116"/>
        </w:rPr>
        <w:t>ចំណ</w:t>
      </w:r>
      <w:proofErr w:type="spellEnd"/>
      <w:r>
        <w:rPr>
          <w:rFonts w:ascii="Leelawadee UI" w:eastAsia="Leelawadee UI" w:hAnsi="Leelawadee UI" w:cs="Leelawadee UI"/>
        </w:rPr>
        <w:t>៖</w:t>
      </w:r>
      <w:r>
        <w:rPr>
          <w:rFonts w:ascii="Leelawadee UI" w:eastAsia="Leelawadee UI" w:hAnsi="Leelawadee UI" w:cs="Leelawadee UI"/>
          <w:spacing w:val="2"/>
        </w:rPr>
        <w:t xml:space="preserve"> </w:t>
      </w:r>
      <w:r>
        <w:rPr>
          <w:rFonts w:ascii="Leelawadee UI" w:eastAsia="Leelawadee UI" w:hAnsi="Leelawadee UI" w:cs="Leelawadee UI"/>
          <w:w w:val="43"/>
        </w:rPr>
        <w:t>ប</w:t>
      </w:r>
      <w:r>
        <w:rPr>
          <w:rFonts w:ascii="Leelawadee UI" w:eastAsia="Leelawadee UI" w:hAnsi="Leelawadee UI" w:cs="Leelawadee UI"/>
          <w:spacing w:val="-1"/>
          <w:w w:val="75"/>
        </w:rPr>
        <w:t xml:space="preserve"> </w:t>
      </w:r>
      <w:proofErr w:type="spellStart"/>
      <w:r>
        <w:rPr>
          <w:rFonts w:ascii="Leelawadee UI" w:eastAsia="Leelawadee UI" w:hAnsi="Leelawadee UI" w:cs="Leelawadee UI"/>
          <w:spacing w:val="-1"/>
          <w:w w:val="75"/>
        </w:rPr>
        <w:t>ើ</w:t>
      </w:r>
      <w:r>
        <w:rPr>
          <w:rFonts w:ascii="Leelawadee UI" w:eastAsia="Leelawadee UI" w:hAnsi="Leelawadee UI" w:cs="Leelawadee UI"/>
          <w:spacing w:val="-25"/>
        </w:rPr>
        <w:t>អ្</w:t>
      </w:r>
      <w:r>
        <w:rPr>
          <w:rFonts w:ascii="Leelawadee UI" w:eastAsia="Leelawadee UI" w:hAnsi="Leelawadee UI" w:cs="Leelawadee UI"/>
        </w:rPr>
        <w:t>ន</w:t>
      </w:r>
      <w:proofErr w:type="spellEnd"/>
      <w:r>
        <w:rPr>
          <w:rFonts w:ascii="Leelawadee UI" w:eastAsia="Leelawadee UI" w:hAnsi="Leelawadee UI" w:cs="Leelawadee UI"/>
          <w:spacing w:val="-42"/>
        </w:rPr>
        <w:t xml:space="preserve"> </w:t>
      </w:r>
      <w:r>
        <w:rPr>
          <w:rFonts w:ascii="Leelawadee UI" w:eastAsia="Leelawadee UI" w:hAnsi="Leelawadee UI" w:cs="Leelawadee UI"/>
        </w:rPr>
        <w:t>ក</w:t>
      </w:r>
      <w:r>
        <w:rPr>
          <w:rFonts w:ascii="Leelawadee UI" w:eastAsia="Leelawadee UI" w:hAnsi="Leelawadee UI" w:cs="Leelawadee UI"/>
          <w:spacing w:val="1"/>
        </w:rPr>
        <w:t xml:space="preserve"> </w:t>
      </w:r>
      <w:proofErr w:type="spellStart"/>
      <w:r>
        <w:rPr>
          <w:rFonts w:ascii="Leelawadee UI" w:eastAsia="Leelawadee UI" w:hAnsi="Leelawadee UI" w:cs="Leelawadee UI"/>
          <w:w w:val="30"/>
        </w:rPr>
        <w:t>ត្</w:t>
      </w:r>
      <w:r>
        <w:rPr>
          <w:rFonts w:ascii="Leelawadee UI" w:eastAsia="Leelawadee UI" w:hAnsi="Leelawadee UI" w:cs="Leelawadee UI"/>
          <w:spacing w:val="-1"/>
          <w:w w:val="177"/>
        </w:rPr>
        <w:t>រូ</w:t>
      </w:r>
      <w:r>
        <w:rPr>
          <w:rFonts w:ascii="Leelawadee UI" w:eastAsia="Leelawadee UI" w:hAnsi="Leelawadee UI" w:cs="Leelawadee UI"/>
          <w:w w:val="177"/>
        </w:rPr>
        <w:t>វ</w:t>
      </w:r>
      <w:proofErr w:type="spellEnd"/>
      <w:r>
        <w:rPr>
          <w:rFonts w:ascii="Leelawadee UI" w:eastAsia="Leelawadee UI" w:hAnsi="Leelawadee UI" w:cs="Leelawadee UI"/>
          <w:spacing w:val="1"/>
        </w:rPr>
        <w:t xml:space="preserve"> </w:t>
      </w:r>
      <w:proofErr w:type="spellStart"/>
      <w:r>
        <w:rPr>
          <w:rFonts w:ascii="Leelawadee UI" w:eastAsia="Leelawadee UI" w:hAnsi="Leelawadee UI" w:cs="Leelawadee UI"/>
          <w:w w:val="101"/>
        </w:rPr>
        <w:t>ការជ</w:t>
      </w:r>
      <w:r>
        <w:rPr>
          <w:rFonts w:ascii="Leelawadee UI" w:eastAsia="Leelawadee UI" w:hAnsi="Leelawadee UI" w:cs="Leelawadee UI"/>
          <w:spacing w:val="-3"/>
          <w:w w:val="101"/>
        </w:rPr>
        <w:t>ំ</w:t>
      </w:r>
      <w:r>
        <w:rPr>
          <w:rFonts w:ascii="Leelawadee UI" w:eastAsia="Leelawadee UI" w:hAnsi="Leelawadee UI" w:cs="Leelawadee UI"/>
          <w:spacing w:val="-25"/>
        </w:rPr>
        <w:t>ន</w:t>
      </w:r>
      <w:r>
        <w:rPr>
          <w:rFonts w:ascii="Leelawadee UI" w:eastAsia="Leelawadee UI" w:hAnsi="Leelawadee UI" w:cs="Leelawadee UI"/>
        </w:rPr>
        <w:t>ួ</w:t>
      </w:r>
      <w:proofErr w:type="spellEnd"/>
      <w:r>
        <w:rPr>
          <w:rFonts w:ascii="Leelawadee UI" w:eastAsia="Leelawadee UI" w:hAnsi="Leelawadee UI" w:cs="Leelawadee UI"/>
          <w:spacing w:val="-42"/>
        </w:rPr>
        <w:t xml:space="preserve"> </w:t>
      </w:r>
      <w:r>
        <w:rPr>
          <w:rFonts w:ascii="Leelawadee UI" w:eastAsia="Leelawadee UI" w:hAnsi="Leelawadee UI" w:cs="Leelawadee UI"/>
        </w:rPr>
        <w:t xml:space="preserve">យ </w:t>
      </w:r>
      <w:proofErr w:type="spellStart"/>
      <w:r>
        <w:rPr>
          <w:rFonts w:ascii="Leelawadee UI" w:eastAsia="Leelawadee UI" w:hAnsi="Leelawadee UI" w:cs="Leelawadee UI"/>
          <w:w w:val="103"/>
        </w:rPr>
        <w:t>ជាភាសា</w:t>
      </w:r>
      <w:proofErr w:type="spellEnd"/>
      <w:r>
        <w:rPr>
          <w:rFonts w:ascii="Leelawadee UI" w:eastAsia="Leelawadee UI" w:hAnsi="Leelawadee UI" w:cs="Leelawadee UI"/>
          <w:spacing w:val="-2"/>
        </w:rPr>
        <w:t xml:space="preserve"> </w:t>
      </w:r>
      <w:r>
        <w:rPr>
          <w:rFonts w:ascii="Leelawadee UI" w:eastAsia="Leelawadee UI" w:hAnsi="Leelawadee UI" w:cs="Leelawadee UI"/>
          <w:w w:val="137"/>
        </w:rPr>
        <w:t xml:space="preserve">រ </w:t>
      </w:r>
      <w:proofErr w:type="spellStart"/>
      <w:r>
        <w:rPr>
          <w:rFonts w:ascii="Leelawadee UI" w:eastAsia="Leelawadee UI" w:hAnsi="Leelawadee UI" w:cs="Leelawadee UI"/>
          <w:w w:val="137"/>
        </w:rPr>
        <w:t>ស</w:t>
      </w:r>
      <w:r>
        <w:rPr>
          <w:rFonts w:ascii="Leelawadee UI" w:eastAsia="Leelawadee UI" w:hAnsi="Leelawadee UI" w:cs="Leelawadee UI"/>
          <w:spacing w:val="-25"/>
        </w:rPr>
        <w:t>អ្</w:t>
      </w:r>
      <w:r>
        <w:rPr>
          <w:rFonts w:ascii="Leelawadee UI" w:eastAsia="Leelawadee UI" w:hAnsi="Leelawadee UI" w:cs="Leelawadee UI"/>
        </w:rPr>
        <w:t>ន</w:t>
      </w:r>
      <w:proofErr w:type="spellEnd"/>
      <w:r>
        <w:rPr>
          <w:rFonts w:ascii="Leelawadee UI" w:eastAsia="Leelawadee UI" w:hAnsi="Leelawadee UI" w:cs="Leelawadee UI"/>
          <w:spacing w:val="-42"/>
        </w:rPr>
        <w:t xml:space="preserve"> </w:t>
      </w:r>
      <w:r>
        <w:rPr>
          <w:rFonts w:ascii="Leelawadee UI" w:eastAsia="Leelawadee UI" w:hAnsi="Leelawadee UI" w:cs="Leelawadee UI"/>
        </w:rPr>
        <w:t>ក</w:t>
      </w:r>
      <w:r>
        <w:rPr>
          <w:rFonts w:ascii="Leelawadee UI" w:eastAsia="Leelawadee UI" w:hAnsi="Leelawadee UI" w:cs="Leelawadee UI"/>
          <w:spacing w:val="3"/>
        </w:rPr>
        <w:t xml:space="preserve"> </w:t>
      </w:r>
      <w:proofErr w:type="spellStart"/>
      <w:r>
        <w:rPr>
          <w:rFonts w:ascii="Leelawadee UI" w:eastAsia="Leelawadee UI" w:hAnsi="Leelawadee UI" w:cs="Leelawadee UI"/>
          <w:spacing w:val="-40"/>
        </w:rPr>
        <w:t>ស</w:t>
      </w:r>
      <w:r>
        <w:rPr>
          <w:rFonts w:ascii="Leelawadee UI" w:eastAsia="Leelawadee UI" w:hAnsi="Leelawadee UI" w:cs="Leelawadee UI"/>
        </w:rPr>
        <w:t>ូ</w:t>
      </w:r>
      <w:proofErr w:type="spellEnd"/>
      <w:r>
        <w:rPr>
          <w:rFonts w:ascii="Leelawadee UI" w:eastAsia="Leelawadee UI" w:hAnsi="Leelawadee UI" w:cs="Leelawadee UI"/>
          <w:spacing w:val="-26"/>
        </w:rPr>
        <w:t xml:space="preserve"> </w:t>
      </w:r>
      <w:r>
        <w:rPr>
          <w:rFonts w:ascii="Leelawadee UI" w:eastAsia="Leelawadee UI" w:hAnsi="Leelawadee UI" w:cs="Leelawadee UI"/>
        </w:rPr>
        <w:t>ម</w:t>
      </w:r>
      <w:r>
        <w:rPr>
          <w:rFonts w:ascii="Leelawadee UI" w:eastAsia="Leelawadee UI" w:hAnsi="Leelawadee UI" w:cs="Leelawadee UI"/>
          <w:spacing w:val="-1"/>
        </w:rPr>
        <w:t xml:space="preserve"> </w:t>
      </w:r>
      <w:proofErr w:type="spellStart"/>
      <w:r>
        <w:rPr>
          <w:rFonts w:ascii="Leelawadee UI" w:eastAsia="Leelawadee UI" w:hAnsi="Leelawadee UI" w:cs="Leelawadee UI"/>
          <w:spacing w:val="-1"/>
        </w:rPr>
        <w:t>ទ</w:t>
      </w:r>
      <w:r>
        <w:rPr>
          <w:rFonts w:ascii="Leelawadee UI" w:eastAsia="Leelawadee UI" w:hAnsi="Leelawadee UI" w:cs="Leelawadee UI"/>
        </w:rPr>
        <w:t>រ</w:t>
      </w:r>
      <w:r>
        <w:rPr>
          <w:rFonts w:ascii="Leelawadee UI" w:eastAsia="Leelawadee UI" w:hAnsi="Leelawadee UI" w:cs="Leelawadee UI"/>
          <w:spacing w:val="-314"/>
        </w:rPr>
        <w:t>ស</w:t>
      </w:r>
      <w:r>
        <w:rPr>
          <w:rFonts w:ascii="Leelawadee UI" w:eastAsia="Leelawadee UI" w:hAnsi="Leelawadee UI" w:cs="Leelawadee UI"/>
        </w:rPr>
        <w:t>ូ</w:t>
      </w:r>
      <w:proofErr w:type="spellEnd"/>
      <w:r>
        <w:rPr>
          <w:rFonts w:ascii="Leelawadee UI" w:eastAsia="Leelawadee UI" w:hAnsi="Leelawadee UI" w:cs="Leelawadee UI"/>
        </w:rPr>
        <w:tab/>
        <w:t>័</w:t>
      </w:r>
      <w:proofErr w:type="spellStart"/>
      <w:r>
        <w:rPr>
          <w:rFonts w:ascii="Leelawadee UI" w:eastAsia="Leelawadee UI" w:hAnsi="Leelawadee UI" w:cs="Leelawadee UI"/>
        </w:rPr>
        <w:t>ព</w:t>
      </w:r>
      <w:r>
        <w:rPr>
          <w:rFonts w:ascii="Leelawadee UI" w:eastAsia="Leelawadee UI" w:hAnsi="Leelawadee UI" w:cs="Leelawadee UI"/>
          <w:spacing w:val="-16"/>
        </w:rPr>
        <w:t>្</w:t>
      </w:r>
      <w:r>
        <w:rPr>
          <w:rFonts w:ascii="Leelawadee UI" w:eastAsia="Leelawadee UI" w:hAnsi="Leelawadee UI" w:cs="Leelawadee UI"/>
          <w:spacing w:val="16"/>
        </w:rPr>
        <w:t>ទ</w:t>
      </w:r>
      <w:r>
        <w:rPr>
          <w:rFonts w:ascii="Leelawadee UI" w:eastAsia="Leelawadee UI" w:hAnsi="Leelawadee UI" w:cs="Leelawadee UI"/>
          <w:w w:val="43"/>
        </w:rPr>
        <w:t>ប</w:t>
      </w:r>
      <w:r>
        <w:rPr>
          <w:rFonts w:ascii="Leelawadee UI" w:eastAsia="Leelawadee UI" w:hAnsi="Leelawadee UI" w:cs="Leelawadee UI"/>
          <w:w w:val="95"/>
        </w:rPr>
        <w:t>ៅប</w:t>
      </w:r>
      <w:r>
        <w:rPr>
          <w:rFonts w:ascii="Leelawadee UI" w:eastAsia="Leelawadee UI" w:hAnsi="Leelawadee UI" w:cs="Leelawadee UI"/>
          <w:spacing w:val="1"/>
          <w:w w:val="95"/>
        </w:rPr>
        <w:t>េ</w:t>
      </w:r>
      <w:r>
        <w:rPr>
          <w:rFonts w:ascii="Leelawadee UI" w:eastAsia="Leelawadee UI" w:hAnsi="Leelawadee UI" w:cs="Leelawadee UI"/>
        </w:rPr>
        <w:t>ខ</w:t>
      </w:r>
      <w:proofErr w:type="spellEnd"/>
      <w:r>
        <w:rPr>
          <w:rFonts w:ascii="Leelawadee UI" w:eastAsia="Leelawadee UI" w:hAnsi="Leelawadee UI" w:cs="Leelawadee UI"/>
        </w:rPr>
        <w:t xml:space="preserve"> </w:t>
      </w:r>
      <w:r w:rsidR="00600621">
        <w:t>1-888-793-</w:t>
      </w:r>
      <w:proofErr w:type="gramStart"/>
      <w:r w:rsidR="00600621">
        <w:t xml:space="preserve">6580 </w:t>
      </w:r>
      <w:r>
        <w:t xml:space="preserve"> (</w:t>
      </w:r>
      <w:proofErr w:type="gramEnd"/>
      <w:r>
        <w:rPr>
          <w:spacing w:val="-1"/>
        </w:rPr>
        <w:t>T</w:t>
      </w:r>
      <w:r>
        <w:t>TY:</w:t>
      </w:r>
      <w:r>
        <w:rPr>
          <w:w w:val="99"/>
        </w:rPr>
        <w:t>711</w:t>
      </w:r>
      <w:r>
        <w:rPr>
          <w:spacing w:val="-1"/>
          <w:w w:val="99"/>
        </w:rPr>
        <w:t>)</w:t>
      </w:r>
      <w:r>
        <w:rPr>
          <w:rFonts w:ascii="Leelawadee UI" w:eastAsia="Leelawadee UI" w:hAnsi="Leelawadee UI" w:cs="Leelawadee UI"/>
          <w:w w:val="99"/>
        </w:rPr>
        <w:t xml:space="preserve">។ </w:t>
      </w:r>
      <w:proofErr w:type="spellStart"/>
      <w:r>
        <w:rPr>
          <w:rFonts w:ascii="Leelawadee UI" w:eastAsia="Leelawadee UI" w:hAnsi="Leelawadee UI" w:cs="Leelawadee UI"/>
          <w:spacing w:val="-1"/>
          <w:w w:val="99"/>
        </w:rPr>
        <w:t>ជំ</w:t>
      </w:r>
      <w:r>
        <w:rPr>
          <w:rFonts w:ascii="Leelawadee UI" w:eastAsia="Leelawadee UI" w:hAnsi="Leelawadee UI" w:cs="Leelawadee UI"/>
          <w:spacing w:val="-25"/>
          <w:w w:val="99"/>
        </w:rPr>
        <w:t>ន</w:t>
      </w:r>
      <w:r>
        <w:rPr>
          <w:rFonts w:ascii="Leelawadee UI" w:eastAsia="Leelawadee UI" w:hAnsi="Leelawadee UI" w:cs="Leelawadee UI"/>
          <w:w w:val="99"/>
        </w:rPr>
        <w:t>ួ</w:t>
      </w:r>
      <w:proofErr w:type="spellEnd"/>
      <w:r>
        <w:rPr>
          <w:rFonts w:ascii="Leelawadee UI" w:eastAsia="Leelawadee UI" w:hAnsi="Leelawadee UI" w:cs="Leelawadee UI"/>
          <w:spacing w:val="-42"/>
          <w:w w:val="99"/>
        </w:rPr>
        <w:t xml:space="preserve"> </w:t>
      </w:r>
      <w:r>
        <w:rPr>
          <w:rFonts w:ascii="Leelawadee UI" w:eastAsia="Leelawadee UI" w:hAnsi="Leelawadee UI" w:cs="Leelawadee UI"/>
          <w:w w:val="99"/>
        </w:rPr>
        <w:t>យ</w:t>
      </w:r>
      <w:r>
        <w:rPr>
          <w:rFonts w:ascii="Leelawadee UI" w:eastAsia="Leelawadee UI" w:hAnsi="Leelawadee UI" w:cs="Leelawadee UI"/>
          <w:spacing w:val="1"/>
          <w:w w:val="99"/>
        </w:rPr>
        <w:t xml:space="preserve"> </w:t>
      </w:r>
      <w:proofErr w:type="spellStart"/>
      <w:r>
        <w:rPr>
          <w:rFonts w:ascii="Leelawadee UI" w:eastAsia="Leelawadee UI" w:hAnsi="Leelawadee UI" w:cs="Leelawadee UI"/>
          <w:spacing w:val="-1"/>
          <w:w w:val="99"/>
        </w:rPr>
        <w:t>និ</w:t>
      </w:r>
      <w:r>
        <w:rPr>
          <w:rFonts w:ascii="Leelawadee UI" w:eastAsia="Leelawadee UI" w:hAnsi="Leelawadee UI" w:cs="Leelawadee UI"/>
          <w:w w:val="99"/>
        </w:rPr>
        <w:t>ង</w:t>
      </w:r>
      <w:proofErr w:type="spellEnd"/>
      <w:r>
        <w:rPr>
          <w:rFonts w:ascii="Leelawadee UI" w:eastAsia="Leelawadee UI" w:hAnsi="Leelawadee UI" w:cs="Leelawadee UI"/>
          <w:spacing w:val="-2"/>
          <w:w w:val="99"/>
        </w:rPr>
        <w:t xml:space="preserve"> </w:t>
      </w:r>
      <w:proofErr w:type="spellStart"/>
      <w:r>
        <w:rPr>
          <w:rFonts w:ascii="Leelawadee UI" w:eastAsia="Leelawadee UI" w:hAnsi="Leelawadee UI" w:cs="Leelawadee UI"/>
          <w:w w:val="43"/>
        </w:rPr>
        <w:t>ប</w:t>
      </w:r>
      <w:r>
        <w:rPr>
          <w:rFonts w:ascii="Leelawadee UI" w:eastAsia="Leelawadee UI" w:hAnsi="Leelawadee UI" w:cs="Leelawadee UI"/>
        </w:rPr>
        <w:t>ស</w:t>
      </w:r>
      <w:r>
        <w:rPr>
          <w:rFonts w:ascii="Leelawadee UI" w:eastAsia="Leelawadee UI" w:hAnsi="Leelawadee UI" w:cs="Leelawadee UI"/>
          <w:w w:val="105"/>
        </w:rPr>
        <w:t>វ</w:t>
      </w:r>
      <w:r>
        <w:rPr>
          <w:rFonts w:ascii="Leelawadee UI" w:eastAsia="Leelawadee UI" w:hAnsi="Leelawadee UI" w:cs="Leelawadee UI"/>
          <w:spacing w:val="-3"/>
          <w:w w:val="105"/>
        </w:rPr>
        <w:t>ា</w:t>
      </w:r>
      <w:r>
        <w:rPr>
          <w:rFonts w:ascii="Leelawadee UI" w:eastAsia="Leelawadee UI" w:hAnsi="Leelawadee UI" w:cs="Leelawadee UI"/>
          <w:spacing w:val="-1"/>
        </w:rPr>
        <w:t>ក</w:t>
      </w:r>
      <w:r>
        <w:rPr>
          <w:rFonts w:ascii="Leelawadee UI" w:eastAsia="Leelawadee UI" w:hAnsi="Leelawadee UI" w:cs="Leelawadee UI"/>
          <w:spacing w:val="-18"/>
        </w:rPr>
        <w:t>ម</w:t>
      </w:r>
      <w:r>
        <w:rPr>
          <w:rFonts w:ascii="Leelawadee UI" w:eastAsia="Leelawadee UI" w:hAnsi="Leelawadee UI" w:cs="Leelawadee UI"/>
        </w:rPr>
        <w:t>ម</w:t>
      </w:r>
      <w:proofErr w:type="spellEnd"/>
      <w:r>
        <w:rPr>
          <w:rFonts w:ascii="Leelawadee UI" w:eastAsia="Leelawadee UI" w:hAnsi="Leelawadee UI" w:cs="Leelawadee UI"/>
          <w:spacing w:val="16"/>
        </w:rPr>
        <w:t xml:space="preserve"> </w:t>
      </w:r>
      <w:proofErr w:type="spellStart"/>
      <w:r>
        <w:rPr>
          <w:rFonts w:ascii="Leelawadee UI" w:eastAsia="Leelawadee UI" w:hAnsi="Leelawadee UI" w:cs="Leelawadee UI"/>
        </w:rPr>
        <w:t>ស</w:t>
      </w:r>
      <w:r>
        <w:rPr>
          <w:rFonts w:ascii="Leelawadee UI" w:eastAsia="Leelawadee UI" w:hAnsi="Leelawadee UI" w:cs="Leelawadee UI"/>
          <w:w w:val="30"/>
        </w:rPr>
        <w:t>ត្</w:t>
      </w:r>
      <w:r>
        <w:rPr>
          <w:rFonts w:ascii="Leelawadee UI" w:eastAsia="Leelawadee UI" w:hAnsi="Leelawadee UI" w:cs="Leelawadee UI"/>
          <w:w w:val="355"/>
        </w:rPr>
        <w:t>ា</w:t>
      </w:r>
      <w:proofErr w:type="spellEnd"/>
      <w:r>
        <w:rPr>
          <w:rFonts w:ascii="Leelawadee UI" w:eastAsia="Leelawadee UI" w:hAnsi="Leelawadee UI" w:cs="Leelawadee UI"/>
          <w:spacing w:val="-1"/>
          <w:w w:val="355"/>
        </w:rPr>
        <w:t xml:space="preserve"> </w:t>
      </w:r>
      <w:r>
        <w:rPr>
          <w:rFonts w:ascii="Leelawadee UI" w:eastAsia="Leelawadee UI" w:hAnsi="Leelawadee UI" w:cs="Leelawadee UI"/>
        </w:rPr>
        <w:t>់</w:t>
      </w:r>
      <w:r>
        <w:rPr>
          <w:rFonts w:ascii="Leelawadee UI" w:eastAsia="Leelawadee UI" w:hAnsi="Leelawadee UI" w:cs="Leelawadee UI"/>
          <w:spacing w:val="-1"/>
        </w:rPr>
        <w:t xml:space="preserve"> </w:t>
      </w:r>
      <w:proofErr w:type="spellStart"/>
      <w:r>
        <w:rPr>
          <w:rFonts w:ascii="Leelawadee UI" w:eastAsia="Leelawadee UI" w:hAnsi="Leelawadee UI" w:cs="Leelawadee UI"/>
          <w:spacing w:val="-1"/>
        </w:rPr>
        <w:t>ជនព្ិកា</w:t>
      </w:r>
      <w:r>
        <w:rPr>
          <w:rFonts w:ascii="Leelawadee UI" w:eastAsia="Leelawadee UI" w:hAnsi="Leelawadee UI" w:cs="Leelawadee UI"/>
        </w:rPr>
        <w:t>រ</w:t>
      </w:r>
      <w:proofErr w:type="spellEnd"/>
      <w:r>
        <w:rPr>
          <w:rFonts w:ascii="Leelawadee UI" w:eastAsia="Leelawadee UI" w:hAnsi="Leelawadee UI" w:cs="Leelawadee UI"/>
          <w:spacing w:val="1"/>
        </w:rPr>
        <w:t xml:space="preserve"> </w:t>
      </w:r>
      <w:proofErr w:type="spellStart"/>
      <w:r>
        <w:rPr>
          <w:rFonts w:ascii="Leelawadee UI" w:eastAsia="Leelawadee UI" w:hAnsi="Leelawadee UI" w:cs="Leelawadee UI"/>
          <w:spacing w:val="-22"/>
        </w:rPr>
        <w:t>ដ</w:t>
      </w:r>
      <w:r>
        <w:rPr>
          <w:rFonts w:ascii="Leelawadee UI" w:eastAsia="Leelawadee UI" w:hAnsi="Leelawadee UI" w:cs="Leelawadee UI"/>
          <w:spacing w:val="21"/>
        </w:rPr>
        <w:t>ូ</w:t>
      </w:r>
      <w:r>
        <w:rPr>
          <w:rFonts w:ascii="Leelawadee UI" w:eastAsia="Leelawadee UI" w:hAnsi="Leelawadee UI" w:cs="Leelawadee UI"/>
          <w:spacing w:val="-1"/>
          <w:w w:val="101"/>
        </w:rPr>
        <w:t>ចជាឯកស</w:t>
      </w:r>
      <w:r>
        <w:rPr>
          <w:rFonts w:ascii="Leelawadee UI" w:eastAsia="Leelawadee UI" w:hAnsi="Leelawadee UI" w:cs="Leelawadee UI"/>
          <w:spacing w:val="-2"/>
          <w:w w:val="101"/>
        </w:rPr>
        <w:t>ា</w:t>
      </w:r>
      <w:r>
        <w:rPr>
          <w:rFonts w:ascii="Leelawadee UI" w:eastAsia="Leelawadee UI" w:hAnsi="Leelawadee UI" w:cs="Leelawadee UI"/>
        </w:rPr>
        <w:t>រស</w:t>
      </w:r>
      <w:r>
        <w:rPr>
          <w:rFonts w:ascii="Leelawadee UI" w:eastAsia="Leelawadee UI" w:hAnsi="Leelawadee UI" w:cs="Leelawadee UI"/>
          <w:w w:val="59"/>
        </w:rPr>
        <w:t>រប</w:t>
      </w:r>
      <w:r>
        <w:rPr>
          <w:rFonts w:ascii="Leelawadee UI" w:eastAsia="Leelawadee UI" w:hAnsi="Leelawadee UI" w:cs="Leelawadee UI"/>
        </w:rPr>
        <w:t>ស</w:t>
      </w:r>
      <w:r>
        <w:rPr>
          <w:rFonts w:ascii="Leelawadee UI" w:eastAsia="Leelawadee UI" w:hAnsi="Leelawadee UI" w:cs="Leelawadee UI"/>
          <w:w w:val="102"/>
        </w:rPr>
        <w:t>រជ</w:t>
      </w:r>
      <w:r>
        <w:rPr>
          <w:rFonts w:ascii="Leelawadee UI" w:eastAsia="Leelawadee UI" w:hAnsi="Leelawadee UI" w:cs="Leelawadee UI"/>
          <w:spacing w:val="-3"/>
          <w:w w:val="102"/>
        </w:rPr>
        <w:t>ា</w:t>
      </w:r>
      <w:r>
        <w:rPr>
          <w:rFonts w:ascii="Leelawadee UI" w:eastAsia="Leelawadee UI" w:hAnsi="Leelawadee UI" w:cs="Leelawadee UI"/>
          <w:spacing w:val="-1"/>
        </w:rPr>
        <w:t>អ្</w:t>
      </w:r>
      <w:r>
        <w:rPr>
          <w:rFonts w:ascii="Leelawadee UI" w:eastAsia="Leelawadee UI" w:hAnsi="Leelawadee UI" w:cs="Leelawadee UI"/>
          <w:spacing w:val="-2"/>
        </w:rPr>
        <w:t>ក</w:t>
      </w:r>
      <w:r>
        <w:rPr>
          <w:rFonts w:ascii="Leelawadee UI" w:eastAsia="Leelawadee UI" w:hAnsi="Leelawadee UI" w:cs="Leelawadee UI"/>
          <w:w w:val="28"/>
        </w:rPr>
        <w:t>ស</w:t>
      </w:r>
      <w:r>
        <w:rPr>
          <w:rFonts w:ascii="Leelawadee UI" w:eastAsia="Leelawadee UI" w:hAnsi="Leelawadee UI" w:cs="Leelawadee UI"/>
        </w:rPr>
        <w:t>រផុស</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ស</w:t>
      </w:r>
      <w:r>
        <w:rPr>
          <w:rFonts w:ascii="Leelawadee UI" w:eastAsia="Leelawadee UI" w:hAnsi="Leelawadee UI" w:cs="Leelawadee UI"/>
          <w:w w:val="30"/>
        </w:rPr>
        <w:t>ត្</w:t>
      </w:r>
      <w:r>
        <w:rPr>
          <w:rFonts w:ascii="Leelawadee UI" w:eastAsia="Leelawadee UI" w:hAnsi="Leelawadee UI" w:cs="Leelawadee UI"/>
          <w:w w:val="355"/>
        </w:rPr>
        <w:t>ា</w:t>
      </w:r>
      <w:proofErr w:type="spellEnd"/>
      <w:r>
        <w:rPr>
          <w:rFonts w:ascii="Leelawadee UI" w:eastAsia="Leelawadee UI" w:hAnsi="Leelawadee UI" w:cs="Leelawadee UI"/>
          <w:spacing w:val="-1"/>
          <w:w w:val="355"/>
        </w:rPr>
        <w:t xml:space="preserve"> </w:t>
      </w:r>
      <w:r>
        <w:rPr>
          <w:rFonts w:ascii="Leelawadee UI" w:eastAsia="Leelawadee UI" w:hAnsi="Leelawadee UI" w:cs="Leelawadee UI"/>
          <w:w w:val="90"/>
        </w:rPr>
        <w:t>់</w:t>
      </w:r>
      <w:proofErr w:type="spellStart"/>
      <w:r>
        <w:rPr>
          <w:rFonts w:ascii="Leelawadee UI" w:eastAsia="Leelawadee UI" w:hAnsi="Leelawadee UI" w:cs="Leelawadee UI"/>
          <w:w w:val="90"/>
        </w:rPr>
        <w:t>ជនព្ិការភ្</w:t>
      </w:r>
      <w:r>
        <w:rPr>
          <w:rFonts w:ascii="Leelawadee UI" w:eastAsia="Leelawadee UI" w:hAnsi="Leelawadee UI" w:cs="Leelawadee UI"/>
          <w:spacing w:val="-18"/>
        </w:rPr>
        <w:t>ន</w:t>
      </w:r>
      <w:r>
        <w:rPr>
          <w:rFonts w:ascii="Leelawadee UI" w:eastAsia="Leelawadee UI" w:hAnsi="Leelawadee UI" w:cs="Leelawadee UI"/>
          <w:spacing w:val="16"/>
        </w:rPr>
        <w:t>ន</w:t>
      </w:r>
      <w:r>
        <w:rPr>
          <w:rFonts w:ascii="Leelawadee UI" w:eastAsia="Leelawadee UI" w:hAnsi="Leelawadee UI" w:cs="Leelawadee UI"/>
        </w:rPr>
        <w:t>ក</w:t>
      </w:r>
      <w:proofErr w:type="spellEnd"/>
      <w:r>
        <w:rPr>
          <w:rFonts w:ascii="Leelawadee UI" w:eastAsia="Leelawadee UI" w:hAnsi="Leelawadee UI" w:cs="Leelawadee UI"/>
          <w:spacing w:val="-1"/>
        </w:rPr>
        <w:t xml:space="preserve"> </w:t>
      </w:r>
      <w:proofErr w:type="spellStart"/>
      <w:r>
        <w:rPr>
          <w:rFonts w:ascii="Leelawadee UI" w:eastAsia="Leelawadee UI" w:hAnsi="Leelawadee UI" w:cs="Leelawadee UI"/>
        </w:rPr>
        <w:t>ឬ</w:t>
      </w:r>
      <w:r>
        <w:rPr>
          <w:rFonts w:ascii="Leelawadee UI" w:eastAsia="Leelawadee UI" w:hAnsi="Leelawadee UI" w:cs="Leelawadee UI"/>
          <w:spacing w:val="-1"/>
        </w:rPr>
        <w:t>ឯ</w:t>
      </w:r>
      <w:r>
        <w:rPr>
          <w:rFonts w:ascii="Leelawadee UI" w:eastAsia="Leelawadee UI" w:hAnsi="Leelawadee UI" w:cs="Leelawadee UI"/>
          <w:spacing w:val="-2"/>
        </w:rPr>
        <w:t>ក</w:t>
      </w:r>
      <w:r>
        <w:rPr>
          <w:rFonts w:ascii="Leelawadee UI" w:eastAsia="Leelawadee UI" w:hAnsi="Leelawadee UI" w:cs="Leelawadee UI"/>
          <w:w w:val="102"/>
        </w:rPr>
        <w:t>ស</w:t>
      </w:r>
      <w:r>
        <w:rPr>
          <w:rFonts w:ascii="Leelawadee UI" w:eastAsia="Leelawadee UI" w:hAnsi="Leelawadee UI" w:cs="Leelawadee UI"/>
          <w:spacing w:val="-1"/>
          <w:w w:val="102"/>
        </w:rPr>
        <w:t>ា</w:t>
      </w:r>
      <w:r>
        <w:rPr>
          <w:rFonts w:ascii="Leelawadee UI" w:eastAsia="Leelawadee UI" w:hAnsi="Leelawadee UI" w:cs="Leelawadee UI"/>
        </w:rPr>
        <w:t>រស</w:t>
      </w:r>
      <w:r>
        <w:rPr>
          <w:rFonts w:ascii="Leelawadee UI" w:eastAsia="Leelawadee UI" w:hAnsi="Leelawadee UI" w:cs="Leelawadee UI"/>
          <w:w w:val="59"/>
        </w:rPr>
        <w:t>រប</w:t>
      </w:r>
      <w:r>
        <w:rPr>
          <w:rFonts w:ascii="Leelawadee UI" w:eastAsia="Leelawadee UI" w:hAnsi="Leelawadee UI" w:cs="Leelawadee UI"/>
        </w:rPr>
        <w:t>ស</w:t>
      </w:r>
      <w:r>
        <w:rPr>
          <w:rFonts w:ascii="Leelawadee UI" w:eastAsia="Leelawadee UI" w:hAnsi="Leelawadee UI" w:cs="Leelawadee UI"/>
          <w:w w:val="101"/>
        </w:rPr>
        <w:t>រជាអ្</w:t>
      </w:r>
      <w:r>
        <w:rPr>
          <w:rFonts w:ascii="Leelawadee UI" w:eastAsia="Leelawadee UI" w:hAnsi="Leelawadee UI" w:cs="Leelawadee UI"/>
          <w:spacing w:val="-1"/>
          <w:w w:val="101"/>
        </w:rPr>
        <w:t>ក</w:t>
      </w:r>
      <w:r>
        <w:rPr>
          <w:rFonts w:ascii="Leelawadee UI" w:eastAsia="Leelawadee UI" w:hAnsi="Leelawadee UI" w:cs="Leelawadee UI"/>
          <w:spacing w:val="-2"/>
          <w:w w:val="28"/>
        </w:rPr>
        <w:t>ស</w:t>
      </w:r>
      <w:r>
        <w:rPr>
          <w:rFonts w:ascii="Leelawadee UI" w:eastAsia="Leelawadee UI" w:hAnsi="Leelawadee UI" w:cs="Leelawadee UI"/>
        </w:rPr>
        <w:t>រព្ុ</w:t>
      </w:r>
      <w:r>
        <w:rPr>
          <w:rFonts w:ascii="Leelawadee UI" w:eastAsia="Leelawadee UI" w:hAnsi="Leelawadee UI" w:cs="Leelawadee UI"/>
          <w:spacing w:val="-18"/>
        </w:rPr>
        <w:t>ម</w:t>
      </w:r>
      <w:r>
        <w:rPr>
          <w:rFonts w:ascii="Leelawadee UI" w:eastAsia="Leelawadee UI" w:hAnsi="Leelawadee UI" w:cs="Leelawadee UI"/>
          <w:spacing w:val="16"/>
        </w:rPr>
        <w:t>ព</w:t>
      </w:r>
      <w:r>
        <w:rPr>
          <w:rFonts w:ascii="Leelawadee UI" w:eastAsia="Leelawadee UI" w:hAnsi="Leelawadee UI" w:cs="Leelawadee UI"/>
          <w:spacing w:val="-1"/>
        </w:rPr>
        <w:t>ធ</w:t>
      </w:r>
      <w:r>
        <w:rPr>
          <w:rFonts w:ascii="Leelawadee UI" w:eastAsia="Leelawadee UI" w:hAnsi="Leelawadee UI" w:cs="Leelawadee UI"/>
        </w:rPr>
        <w:t>ំ</w:t>
      </w:r>
      <w:proofErr w:type="spellEnd"/>
      <w:r>
        <w:rPr>
          <w:rFonts w:ascii="Leelawadee UI" w:eastAsia="Leelawadee UI" w:hAnsi="Leelawadee UI" w:cs="Leelawadee UI"/>
          <w:spacing w:val="2"/>
        </w:rPr>
        <w:t xml:space="preserve"> </w:t>
      </w:r>
      <w:proofErr w:type="spellStart"/>
      <w:r>
        <w:rPr>
          <w:rFonts w:ascii="Leelawadee UI" w:eastAsia="Leelawadee UI" w:hAnsi="Leelawadee UI" w:cs="Leelawadee UI"/>
          <w:spacing w:val="-1"/>
          <w:w w:val="101"/>
        </w:rPr>
        <w:t>ក៏អ</w:t>
      </w:r>
      <w:r>
        <w:rPr>
          <w:rFonts w:ascii="Leelawadee UI" w:eastAsia="Leelawadee UI" w:hAnsi="Leelawadee UI" w:cs="Leelawadee UI"/>
          <w:spacing w:val="-2"/>
          <w:w w:val="101"/>
        </w:rPr>
        <w:t>ា</w:t>
      </w:r>
      <w:r>
        <w:rPr>
          <w:rFonts w:ascii="Leelawadee UI" w:eastAsia="Leelawadee UI" w:hAnsi="Leelawadee UI" w:cs="Leelawadee UI"/>
          <w:spacing w:val="-1"/>
        </w:rPr>
        <w:t>ចរ</w:t>
      </w:r>
      <w:r>
        <w:rPr>
          <w:rFonts w:ascii="Leelawadee UI" w:eastAsia="Leelawadee UI" w:hAnsi="Leelawadee UI" w:cs="Leelawadee UI"/>
          <w:spacing w:val="-2"/>
        </w:rPr>
        <w:t>ក</w:t>
      </w:r>
      <w:r>
        <w:rPr>
          <w:rFonts w:ascii="Leelawadee UI" w:eastAsia="Leelawadee UI" w:hAnsi="Leelawadee UI" w:cs="Leelawadee UI"/>
          <w:w w:val="101"/>
        </w:rPr>
        <w:t>បា</w:t>
      </w:r>
      <w:r>
        <w:rPr>
          <w:rFonts w:ascii="Leelawadee UI" w:eastAsia="Leelawadee UI" w:hAnsi="Leelawadee UI" w:cs="Leelawadee UI"/>
          <w:spacing w:val="-1"/>
          <w:w w:val="101"/>
        </w:rPr>
        <w:t>ន</w:t>
      </w:r>
      <w:r>
        <w:rPr>
          <w:rFonts w:ascii="Leelawadee UI" w:eastAsia="Leelawadee UI" w:hAnsi="Leelawadee UI" w:cs="Leelawadee UI"/>
          <w:spacing w:val="2"/>
        </w:rPr>
        <w:t>ផ</w:t>
      </w:r>
      <w:r>
        <w:rPr>
          <w:rFonts w:ascii="Leelawadee UI" w:eastAsia="Leelawadee UI" w:hAnsi="Leelawadee UI" w:cs="Leelawadee UI"/>
          <w:spacing w:val="-1"/>
          <w:w w:val="80"/>
        </w:rPr>
        <w:t>ងភ្</w:t>
      </w:r>
      <w:r>
        <w:rPr>
          <w:rFonts w:ascii="Leelawadee UI" w:eastAsia="Leelawadee UI" w:hAnsi="Leelawadee UI" w:cs="Leelawadee UI"/>
          <w:w w:val="80"/>
        </w:rPr>
        <w:t>ដ</w:t>
      </w:r>
      <w:r>
        <w:rPr>
          <w:rFonts w:ascii="Leelawadee UI" w:eastAsia="Leelawadee UI" w:hAnsi="Leelawadee UI" w:cs="Leelawadee UI"/>
        </w:rPr>
        <w:t>រ</w:t>
      </w:r>
      <w:proofErr w:type="spellEnd"/>
      <w:r>
        <w:rPr>
          <w:rFonts w:ascii="Leelawadee UI" w:eastAsia="Leelawadee UI" w:hAnsi="Leelawadee UI" w:cs="Leelawadee UI"/>
        </w:rPr>
        <w:t>។</w:t>
      </w:r>
      <w:r>
        <w:rPr>
          <w:rFonts w:ascii="Leelawadee UI" w:eastAsia="Leelawadee UI" w:hAnsi="Leelawadee UI" w:cs="Leelawadee UI"/>
          <w:spacing w:val="4"/>
        </w:rPr>
        <w:t xml:space="preserve"> </w:t>
      </w:r>
      <w:proofErr w:type="spellStart"/>
      <w:r>
        <w:rPr>
          <w:rFonts w:ascii="Leelawadee UI" w:eastAsia="Leelawadee UI" w:hAnsi="Leelawadee UI" w:cs="Leelawadee UI"/>
          <w:spacing w:val="-107"/>
        </w:rPr>
        <w:t>ទ</w:t>
      </w:r>
      <w:r>
        <w:rPr>
          <w:rFonts w:ascii="Leelawadee UI" w:eastAsia="Leelawadee UI" w:hAnsi="Leelawadee UI" w:cs="Leelawadee UI"/>
          <w:spacing w:val="-78"/>
        </w:rPr>
        <w:t>ូ</w:t>
      </w:r>
      <w:r>
        <w:rPr>
          <w:rFonts w:ascii="Leelawadee UI" w:eastAsia="Leelawadee UI" w:hAnsi="Leelawadee UI" w:cs="Leelawadee UI"/>
          <w:spacing w:val="-92"/>
        </w:rPr>
        <w:t>រ</w:t>
      </w:r>
      <w:r>
        <w:rPr>
          <w:rFonts w:ascii="Leelawadee UI" w:eastAsia="Leelawadee UI" w:hAnsi="Leelawadee UI" w:cs="Leelawadee UI"/>
          <w:spacing w:val="-94"/>
        </w:rPr>
        <w:t>ស</w:t>
      </w:r>
      <w:r>
        <w:rPr>
          <w:rFonts w:ascii="Leelawadee UI" w:eastAsia="Leelawadee UI" w:hAnsi="Leelawadee UI" w:cs="Leelawadee UI"/>
          <w:spacing w:val="-283"/>
        </w:rPr>
        <w:t>ព</w:t>
      </w:r>
      <w:proofErr w:type="spellEnd"/>
      <w:r>
        <w:rPr>
          <w:rFonts w:ascii="Leelawadee UI" w:eastAsia="Leelawadee UI" w:hAnsi="Leelawadee UI" w:cs="Leelawadee UI"/>
          <w:spacing w:val="-283"/>
        </w:rPr>
        <w:t>្</w:t>
      </w:r>
      <w:r>
        <w:rPr>
          <w:rFonts w:ascii="Leelawadee UI" w:eastAsia="Leelawadee UI" w:hAnsi="Leelawadee UI" w:cs="Leelawadee UI"/>
          <w:spacing w:val="-191"/>
        </w:rPr>
        <w:t xml:space="preserve"> </w:t>
      </w:r>
      <w:r>
        <w:t>[</w:t>
      </w:r>
      <w:r w:rsidR="00600621">
        <w:t xml:space="preserve">1-888-793-6580 </w:t>
      </w:r>
      <w:r>
        <w:t>(</w:t>
      </w:r>
      <w:r>
        <w:rPr>
          <w:spacing w:val="-1"/>
        </w:rPr>
        <w:t>T</w:t>
      </w:r>
      <w:r>
        <w:t>TY:</w:t>
      </w:r>
      <w:r>
        <w:rPr>
          <w:spacing w:val="2"/>
        </w:rPr>
        <w:t xml:space="preserve"> </w:t>
      </w:r>
      <w:r>
        <w:rPr>
          <w:w w:val="99"/>
        </w:rPr>
        <w:t>711</w:t>
      </w:r>
      <w:r>
        <w:rPr>
          <w:spacing w:val="-1"/>
          <w:w w:val="99"/>
        </w:rPr>
        <w:t>)</w:t>
      </w:r>
      <w:r>
        <w:rPr>
          <w:rFonts w:ascii="Leelawadee UI" w:eastAsia="Leelawadee UI" w:hAnsi="Leelawadee UI" w:cs="Leelawadee UI"/>
          <w:w w:val="99"/>
        </w:rPr>
        <w:t xml:space="preserve">។ </w:t>
      </w:r>
      <w:proofErr w:type="spellStart"/>
      <w:r>
        <w:rPr>
          <w:rFonts w:ascii="Leelawadee UI" w:eastAsia="Leelawadee UI" w:hAnsi="Leelawadee UI" w:cs="Leelawadee UI"/>
          <w:w w:val="43"/>
        </w:rPr>
        <w:t>ប</w:t>
      </w:r>
      <w:r>
        <w:rPr>
          <w:rFonts w:ascii="Leelawadee UI" w:eastAsia="Leelawadee UI" w:hAnsi="Leelawadee UI" w:cs="Leelawadee UI"/>
        </w:rPr>
        <w:t>ស</w:t>
      </w:r>
      <w:r>
        <w:rPr>
          <w:rFonts w:ascii="Leelawadee UI" w:eastAsia="Leelawadee UI" w:hAnsi="Leelawadee UI" w:cs="Leelawadee UI"/>
          <w:spacing w:val="-1"/>
          <w:w w:val="101"/>
        </w:rPr>
        <w:t>វាក</w:t>
      </w:r>
      <w:r>
        <w:rPr>
          <w:rFonts w:ascii="Leelawadee UI" w:eastAsia="Leelawadee UI" w:hAnsi="Leelawadee UI" w:cs="Leelawadee UI"/>
          <w:spacing w:val="-18"/>
          <w:w w:val="101"/>
        </w:rPr>
        <w:t>ម</w:t>
      </w:r>
      <w:r>
        <w:rPr>
          <w:rFonts w:ascii="Leelawadee UI" w:eastAsia="Leelawadee UI" w:hAnsi="Leelawadee UI" w:cs="Leelawadee UI"/>
          <w:spacing w:val="16"/>
        </w:rPr>
        <w:t>ម</w:t>
      </w:r>
      <w:r>
        <w:rPr>
          <w:rFonts w:ascii="Leelawadee UI" w:eastAsia="Leelawadee UI" w:hAnsi="Leelawadee UI" w:cs="Leelawadee UI"/>
          <w:spacing w:val="-1"/>
          <w:w w:val="145"/>
        </w:rPr>
        <w:t>ទ</w:t>
      </w:r>
      <w:r>
        <w:rPr>
          <w:rFonts w:ascii="Leelawadee UI" w:eastAsia="Leelawadee UI" w:hAnsi="Leelawadee UI" w:cs="Leelawadee UI"/>
          <w:spacing w:val="-1"/>
        </w:rPr>
        <w:t>ង</w:t>
      </w:r>
      <w:r>
        <w:rPr>
          <w:rFonts w:ascii="Leelawadee UI" w:eastAsia="Leelawadee UI" w:hAnsi="Leelawadee UI" w:cs="Leelawadee UI"/>
          <w:spacing w:val="-1"/>
          <w:w w:val="65"/>
        </w:rPr>
        <w:t>បនេ</w:t>
      </w:r>
      <w:r>
        <w:rPr>
          <w:rFonts w:ascii="Leelawadee UI" w:eastAsia="Leelawadee UI" w:hAnsi="Leelawadee UI" w:cs="Leelawadee UI"/>
          <w:spacing w:val="-2"/>
          <w:w w:val="65"/>
        </w:rPr>
        <w:t>ះ</w:t>
      </w:r>
      <w:r>
        <w:rPr>
          <w:rFonts w:ascii="Leelawadee UI" w:eastAsia="Leelawadee UI" w:hAnsi="Leelawadee UI" w:cs="Leelawadee UI"/>
          <w:spacing w:val="-1"/>
        </w:rPr>
        <w:t>មិ</w:t>
      </w:r>
      <w:r>
        <w:rPr>
          <w:rFonts w:ascii="Leelawadee UI" w:eastAsia="Leelawadee UI" w:hAnsi="Leelawadee UI" w:cs="Leelawadee UI"/>
          <w:spacing w:val="-2"/>
        </w:rPr>
        <w:t>ន</w:t>
      </w:r>
      <w:r>
        <w:rPr>
          <w:rFonts w:ascii="Leelawadee UI" w:eastAsia="Leelawadee UI" w:hAnsi="Leelawadee UI" w:cs="Leelawadee UI"/>
          <w:spacing w:val="-1"/>
          <w:w w:val="143"/>
        </w:rPr>
        <w:t>គិ</w:t>
      </w:r>
      <w:r>
        <w:rPr>
          <w:rFonts w:ascii="Leelawadee UI" w:eastAsia="Leelawadee UI" w:hAnsi="Leelawadee UI" w:cs="Leelawadee UI"/>
          <w:spacing w:val="-2"/>
          <w:w w:val="143"/>
        </w:rPr>
        <w:t>រ</w:t>
      </w:r>
      <w:r>
        <w:rPr>
          <w:rFonts w:ascii="Leelawadee UI" w:eastAsia="Leelawadee UI" w:hAnsi="Leelawadee UI" w:cs="Leelawadee UI"/>
          <w:w w:val="67"/>
        </w:rPr>
        <w:t>ថ្</w:t>
      </w:r>
      <w:r>
        <w:rPr>
          <w:rFonts w:ascii="Leelawadee UI" w:eastAsia="Leelawadee UI" w:hAnsi="Leelawadee UI" w:cs="Leelawadee UI"/>
          <w:spacing w:val="-6"/>
          <w:w w:val="67"/>
        </w:rPr>
        <w:t>ល</w:t>
      </w:r>
      <w:r>
        <w:rPr>
          <w:rFonts w:ascii="Leelawadee UI" w:eastAsia="Leelawadee UI" w:hAnsi="Leelawadee UI" w:cs="Leelawadee UI"/>
          <w:spacing w:val="6"/>
        </w:rPr>
        <w:t>ៃ</w:t>
      </w:r>
      <w:r>
        <w:rPr>
          <w:rFonts w:ascii="Leelawadee UI" w:eastAsia="Leelawadee UI" w:hAnsi="Leelawadee UI" w:cs="Leelawadee UI"/>
          <w:w w:val="43"/>
        </w:rPr>
        <w:t>ប</w:t>
      </w:r>
      <w:proofErr w:type="spellEnd"/>
      <w:r>
        <w:rPr>
          <w:rFonts w:ascii="Leelawadee UI" w:eastAsia="Leelawadee UI" w:hAnsi="Leelawadee UI" w:cs="Leelawadee UI"/>
          <w:w w:val="334"/>
        </w:rPr>
        <w:t xml:space="preserve"> </w:t>
      </w:r>
      <w:proofErr w:type="spellStart"/>
      <w:r>
        <w:rPr>
          <w:rFonts w:ascii="Leelawadee UI" w:eastAsia="Leelawadee UI" w:hAnsi="Leelawadee UI" w:cs="Leelawadee UI"/>
          <w:w w:val="63"/>
        </w:rPr>
        <w:t>ើយ</w:t>
      </w:r>
      <w:proofErr w:type="spellEnd"/>
      <w:r>
        <w:rPr>
          <w:rFonts w:ascii="Leelawadee UI" w:eastAsia="Leelawadee UI" w:hAnsi="Leelawadee UI" w:cs="Leelawadee UI"/>
          <w:w w:val="63"/>
        </w:rPr>
        <w:t>។</w:t>
      </w:r>
    </w:p>
    <w:p w:rsidR="006071A2" w:rsidRDefault="000E1C3B">
      <w:pPr>
        <w:spacing w:before="197" w:line="399" w:lineRule="exact"/>
        <w:ind w:left="140"/>
        <w:rPr>
          <w:b/>
          <w:sz w:val="24"/>
        </w:rPr>
      </w:pPr>
      <w:r>
        <w:rPr>
          <w:rFonts w:ascii="Times New Roman" w:eastAsia="Times New Roman"/>
          <w:spacing w:val="-60"/>
          <w:sz w:val="24"/>
          <w:u w:val="single"/>
        </w:rPr>
        <w:t xml:space="preserve"> </w:t>
      </w:r>
      <w:proofErr w:type="spellStart"/>
      <w:r>
        <w:rPr>
          <w:rFonts w:ascii="Microsoft JhengHei" w:eastAsia="Microsoft JhengHei" w:hint="eastAsia"/>
          <w:b/>
          <w:sz w:val="24"/>
          <w:u w:val="single"/>
        </w:rPr>
        <w:t>简</w:t>
      </w:r>
      <w:r>
        <w:rPr>
          <w:rFonts w:ascii="Yu Gothic" w:eastAsia="Yu Gothic" w:hint="eastAsia"/>
          <w:b/>
          <w:sz w:val="24"/>
          <w:u w:val="single"/>
        </w:rPr>
        <w:t>体中文</w:t>
      </w:r>
      <w:r>
        <w:rPr>
          <w:rFonts w:ascii="Microsoft JhengHei" w:eastAsia="Microsoft JhengHei" w:hint="eastAsia"/>
          <w:b/>
          <w:spacing w:val="1"/>
          <w:sz w:val="24"/>
          <w:u w:val="single"/>
        </w:rPr>
        <w:t>标语</w:t>
      </w:r>
      <w:proofErr w:type="spellEnd"/>
      <w:r>
        <w:rPr>
          <w:rFonts w:ascii="Microsoft JhengHei" w:eastAsia="Microsoft JhengHei" w:hint="eastAsia"/>
          <w:b/>
          <w:spacing w:val="1"/>
          <w:sz w:val="24"/>
          <w:u w:val="single"/>
        </w:rPr>
        <w:t xml:space="preserve"> </w:t>
      </w:r>
      <w:r>
        <w:rPr>
          <w:b/>
          <w:sz w:val="24"/>
          <w:u w:val="single"/>
        </w:rPr>
        <w:t>(Chinese)</w:t>
      </w:r>
    </w:p>
    <w:p w:rsidR="006071A2" w:rsidRDefault="000E1C3B">
      <w:pPr>
        <w:pStyle w:val="BodyText"/>
        <w:spacing w:line="341" w:lineRule="exact"/>
        <w:ind w:left="140"/>
      </w:pPr>
      <w:proofErr w:type="spellStart"/>
      <w:r>
        <w:rPr>
          <w:rFonts w:ascii="Microsoft JhengHei" w:eastAsia="Microsoft JhengHei" w:hint="eastAsia"/>
        </w:rPr>
        <w:t>请</w:t>
      </w:r>
      <w:r>
        <w:rPr>
          <w:rFonts w:ascii="Yu Gothic" w:eastAsia="Yu Gothic" w:hint="eastAsia"/>
        </w:rPr>
        <w:t>注意：如果您需要以您的母</w:t>
      </w:r>
      <w:r>
        <w:rPr>
          <w:rFonts w:ascii="Microsoft JhengHei" w:eastAsia="Microsoft JhengHei" w:hint="eastAsia"/>
        </w:rPr>
        <w:t>语</w:t>
      </w:r>
      <w:r>
        <w:rPr>
          <w:rFonts w:ascii="Yu Gothic" w:eastAsia="Yu Gothic" w:hint="eastAsia"/>
        </w:rPr>
        <w:t>提供帮助，</w:t>
      </w:r>
      <w:r>
        <w:rPr>
          <w:rFonts w:ascii="Microsoft JhengHei" w:eastAsia="Microsoft JhengHei" w:hint="eastAsia"/>
        </w:rPr>
        <w:t>请</w:t>
      </w:r>
      <w:r>
        <w:rPr>
          <w:rFonts w:ascii="Yu Gothic" w:eastAsia="Yu Gothic" w:hint="eastAsia"/>
        </w:rPr>
        <w:t>致</w:t>
      </w:r>
      <w:r>
        <w:rPr>
          <w:rFonts w:ascii="Microsoft JhengHei" w:eastAsia="Microsoft JhengHei" w:hint="eastAsia"/>
        </w:rPr>
        <w:t>电</w:t>
      </w:r>
      <w:proofErr w:type="spellEnd"/>
      <w:r>
        <w:rPr>
          <w:rFonts w:ascii="Microsoft JhengHei" w:eastAsia="Microsoft JhengHei" w:hint="eastAsia"/>
        </w:rPr>
        <w:t xml:space="preserve"> </w:t>
      </w:r>
      <w:r w:rsidR="00600621">
        <w:t>1-888-793-6580</w:t>
      </w:r>
    </w:p>
    <w:p w:rsidR="006071A2" w:rsidRDefault="000E1C3B">
      <w:pPr>
        <w:pStyle w:val="BodyText"/>
        <w:rPr>
          <w:sz w:val="25"/>
        </w:rPr>
      </w:pPr>
      <w:r>
        <w:br w:type="column"/>
      </w:r>
    </w:p>
    <w:p w:rsidR="006071A2" w:rsidRDefault="006071A2">
      <w:pPr>
        <w:rPr>
          <w:rFonts w:ascii="Leelawadee UI" w:eastAsia="Leelawadee UI" w:hAnsi="Leelawadee UI" w:cs="Leelawadee UI"/>
        </w:rPr>
        <w:sectPr w:rsidR="006071A2">
          <w:footerReference w:type="default" r:id="rId10"/>
          <w:type w:val="continuous"/>
          <w:pgSz w:w="12240" w:h="15840"/>
          <w:pgMar w:top="1500" w:right="1300" w:bottom="280" w:left="1300" w:header="720" w:footer="720" w:gutter="0"/>
          <w:cols w:num="2" w:space="720" w:equalWidth="0">
            <w:col w:w="8386" w:space="40"/>
            <w:col w:w="1214"/>
          </w:cols>
        </w:sectPr>
      </w:pPr>
    </w:p>
    <w:p w:rsidR="006071A2" w:rsidRDefault="000E1C3B">
      <w:pPr>
        <w:pStyle w:val="BodyText"/>
        <w:spacing w:before="22" w:line="175" w:lineRule="auto"/>
        <w:ind w:left="140" w:right="188"/>
        <w:rPr>
          <w:rFonts w:ascii="Yu Gothic" w:eastAsia="Yu Gothic"/>
        </w:rPr>
      </w:pPr>
      <w:r>
        <w:lastRenderedPageBreak/>
        <w:t>(TTY: 711</w:t>
      </w:r>
      <w:proofErr w:type="gramStart"/>
      <w:r>
        <w:t>)</w:t>
      </w:r>
      <w:r>
        <w:rPr>
          <w:rFonts w:ascii="Yu Gothic" w:eastAsia="Yu Gothic" w:hint="eastAsia"/>
        </w:rPr>
        <w:t>。</w:t>
      </w:r>
      <w:proofErr w:type="spellStart"/>
      <w:proofErr w:type="gramEnd"/>
      <w:r>
        <w:rPr>
          <w:rFonts w:ascii="Yu Gothic" w:eastAsia="Yu Gothic" w:hint="eastAsia"/>
        </w:rPr>
        <w:t>另外</w:t>
      </w:r>
      <w:r>
        <w:rPr>
          <w:rFonts w:ascii="Microsoft JhengHei" w:eastAsia="Microsoft JhengHei" w:hint="eastAsia"/>
        </w:rPr>
        <w:t>还</w:t>
      </w:r>
      <w:r>
        <w:rPr>
          <w:rFonts w:ascii="Yu Gothic" w:eastAsia="Yu Gothic" w:hint="eastAsia"/>
        </w:rPr>
        <w:t>提供</w:t>
      </w:r>
      <w:r>
        <w:rPr>
          <w:rFonts w:ascii="Microsoft JhengHei" w:eastAsia="Microsoft JhengHei" w:hint="eastAsia"/>
        </w:rPr>
        <w:t>针对</w:t>
      </w:r>
      <w:r>
        <w:rPr>
          <w:rFonts w:ascii="Yu Gothic" w:eastAsia="Yu Gothic" w:hint="eastAsia"/>
        </w:rPr>
        <w:t>残疾人士的帮助和服</w:t>
      </w:r>
      <w:r>
        <w:rPr>
          <w:rFonts w:ascii="Microsoft JhengHei" w:eastAsia="Microsoft JhengHei" w:hint="eastAsia"/>
        </w:rPr>
        <w:t>务</w:t>
      </w:r>
      <w:r>
        <w:rPr>
          <w:rFonts w:ascii="Yu Gothic" w:eastAsia="Yu Gothic" w:hint="eastAsia"/>
        </w:rPr>
        <w:t>，例如盲文和需要</w:t>
      </w:r>
      <w:r>
        <w:rPr>
          <w:rFonts w:ascii="Microsoft JhengHei" w:eastAsia="Microsoft JhengHei" w:hint="eastAsia"/>
        </w:rPr>
        <w:t>较</w:t>
      </w:r>
      <w:r>
        <w:rPr>
          <w:rFonts w:ascii="Yu Gothic" w:eastAsia="Yu Gothic" w:hint="eastAsia"/>
        </w:rPr>
        <w:t>大字体</w:t>
      </w:r>
      <w:r>
        <w:rPr>
          <w:rFonts w:ascii="Microsoft JhengHei" w:eastAsia="Microsoft JhengHei" w:hint="eastAsia"/>
        </w:rPr>
        <w:t>阅读</w:t>
      </w:r>
      <w:r>
        <w:rPr>
          <w:rFonts w:ascii="MS Gothic" w:eastAsia="MS Gothic" w:hint="eastAsia"/>
        </w:rPr>
        <w:t>，</w:t>
      </w:r>
      <w:r>
        <w:rPr>
          <w:rFonts w:ascii="Yu Gothic" w:eastAsia="Yu Gothic" w:hint="eastAsia"/>
        </w:rPr>
        <w:t>也是方便取用的。</w:t>
      </w:r>
      <w:r>
        <w:rPr>
          <w:rFonts w:ascii="Microsoft JhengHei" w:eastAsia="Microsoft JhengHei" w:hint="eastAsia"/>
        </w:rPr>
        <w:t>请</w:t>
      </w:r>
      <w:r>
        <w:rPr>
          <w:rFonts w:ascii="Yu Gothic" w:eastAsia="Yu Gothic" w:hint="eastAsia"/>
        </w:rPr>
        <w:t>致</w:t>
      </w:r>
      <w:r>
        <w:rPr>
          <w:rFonts w:ascii="Microsoft JhengHei" w:eastAsia="Microsoft JhengHei" w:hint="eastAsia"/>
        </w:rPr>
        <w:t>电</w:t>
      </w:r>
      <w:proofErr w:type="spellEnd"/>
      <w:r>
        <w:rPr>
          <w:rFonts w:ascii="Microsoft JhengHei" w:eastAsia="Microsoft JhengHei" w:hint="eastAsia"/>
        </w:rPr>
        <w:t xml:space="preserve"> </w:t>
      </w:r>
      <w:r w:rsidR="00600621">
        <w:t xml:space="preserve">1-888-793-6580 </w:t>
      </w:r>
      <w:r>
        <w:t>(TTY: 711</w:t>
      </w:r>
      <w:proofErr w:type="gramStart"/>
      <w:r>
        <w:t>)</w:t>
      </w:r>
      <w:r>
        <w:rPr>
          <w:rFonts w:ascii="Yu Gothic" w:eastAsia="Yu Gothic" w:hint="eastAsia"/>
        </w:rPr>
        <w:t>。</w:t>
      </w:r>
      <w:proofErr w:type="spellStart"/>
      <w:proofErr w:type="gramEnd"/>
      <w:r>
        <w:rPr>
          <w:rFonts w:ascii="Microsoft JhengHei" w:eastAsia="Microsoft JhengHei" w:hint="eastAsia"/>
        </w:rPr>
        <w:t>这</w:t>
      </w:r>
      <w:r>
        <w:rPr>
          <w:rFonts w:ascii="Yu Gothic" w:eastAsia="Yu Gothic" w:hint="eastAsia"/>
        </w:rPr>
        <w:t>些服</w:t>
      </w:r>
      <w:r>
        <w:rPr>
          <w:rFonts w:ascii="Microsoft JhengHei" w:eastAsia="Microsoft JhengHei" w:hint="eastAsia"/>
        </w:rPr>
        <w:t>务</w:t>
      </w:r>
      <w:r>
        <w:rPr>
          <w:rFonts w:ascii="Yu Gothic" w:eastAsia="Yu Gothic" w:hint="eastAsia"/>
        </w:rPr>
        <w:t>都是免</w:t>
      </w:r>
      <w:r>
        <w:rPr>
          <w:rFonts w:ascii="Microsoft JhengHei" w:eastAsia="Microsoft JhengHei" w:hint="eastAsia"/>
        </w:rPr>
        <w:t>费</w:t>
      </w:r>
      <w:r>
        <w:rPr>
          <w:rFonts w:ascii="Yu Gothic" w:eastAsia="Yu Gothic" w:hint="eastAsia"/>
        </w:rPr>
        <w:t>的</w:t>
      </w:r>
      <w:proofErr w:type="spellEnd"/>
      <w:r>
        <w:rPr>
          <w:rFonts w:ascii="Yu Gothic" w:eastAsia="Yu Gothic" w:hint="eastAsia"/>
        </w:rPr>
        <w:t>。</w:t>
      </w:r>
    </w:p>
    <w:p w:rsidR="006071A2" w:rsidRDefault="000E1C3B">
      <w:pPr>
        <w:pStyle w:val="BodyText"/>
        <w:bidi/>
        <w:spacing w:before="235" w:line="290" w:lineRule="auto"/>
        <w:ind w:left="132" w:right="267" w:firstLine="6764"/>
      </w:pPr>
      <w:proofErr w:type="spellStart"/>
      <w:r>
        <w:rPr>
          <w:b/>
          <w:bCs/>
          <w:w w:val="115"/>
          <w:u w:val="thick"/>
          <w:rtl/>
        </w:rPr>
        <w:t>م</w:t>
      </w:r>
      <w:r>
        <w:rPr>
          <w:b/>
          <w:bCs/>
          <w:spacing w:val="-2"/>
          <w:w w:val="86"/>
          <w:u w:val="thick"/>
          <w:rtl/>
        </w:rPr>
        <w:t>ط</w:t>
      </w:r>
      <w:r>
        <w:rPr>
          <w:b/>
          <w:bCs/>
          <w:spacing w:val="-1"/>
          <w:w w:val="86"/>
          <w:u w:val="thick"/>
          <w:rtl/>
        </w:rPr>
        <w:t>لب</w:t>
      </w:r>
      <w:proofErr w:type="spellEnd"/>
      <w:r>
        <w:rPr>
          <w:b/>
          <w:bCs/>
          <w:u w:val="thick"/>
          <w:rtl/>
        </w:rPr>
        <w:t xml:space="preserve"> </w:t>
      </w:r>
      <w:proofErr w:type="spellStart"/>
      <w:r>
        <w:rPr>
          <w:b/>
          <w:bCs/>
          <w:w w:val="41"/>
          <w:u w:val="thick"/>
          <w:rtl/>
        </w:rPr>
        <w:t>ب</w:t>
      </w:r>
      <w:r>
        <w:rPr>
          <w:b/>
          <w:bCs/>
          <w:spacing w:val="1"/>
          <w:w w:val="121"/>
          <w:u w:val="thick"/>
          <w:rtl/>
        </w:rPr>
        <w:t>ه</w:t>
      </w:r>
      <w:proofErr w:type="spellEnd"/>
      <w:r>
        <w:rPr>
          <w:b/>
          <w:bCs/>
          <w:spacing w:val="-1"/>
          <w:u w:val="thick"/>
          <w:rtl/>
        </w:rPr>
        <w:t xml:space="preserve"> </w:t>
      </w:r>
      <w:proofErr w:type="spellStart"/>
      <w:r>
        <w:rPr>
          <w:b/>
          <w:bCs/>
          <w:u w:val="thick"/>
          <w:rtl/>
        </w:rPr>
        <w:t>ز</w:t>
      </w:r>
      <w:r>
        <w:rPr>
          <w:b/>
          <w:bCs/>
          <w:spacing w:val="-1"/>
          <w:w w:val="41"/>
          <w:u w:val="thick"/>
          <w:rtl/>
        </w:rPr>
        <w:t>ب</w:t>
      </w:r>
      <w:r>
        <w:rPr>
          <w:b/>
          <w:bCs/>
          <w:spacing w:val="-2"/>
          <w:w w:val="102"/>
          <w:u w:val="thick"/>
          <w:rtl/>
        </w:rPr>
        <w:t>ا</w:t>
      </w:r>
      <w:r>
        <w:rPr>
          <w:b/>
          <w:bCs/>
          <w:w w:val="102"/>
          <w:u w:val="thick"/>
          <w:rtl/>
        </w:rPr>
        <w:t>ن</w:t>
      </w:r>
      <w:proofErr w:type="spellEnd"/>
      <w:r>
        <w:rPr>
          <w:b/>
          <w:bCs/>
          <w:spacing w:val="1"/>
          <w:u w:val="thick"/>
          <w:rtl/>
        </w:rPr>
        <w:t xml:space="preserve"> </w:t>
      </w:r>
      <w:proofErr w:type="spellStart"/>
      <w:r>
        <w:rPr>
          <w:b/>
          <w:bCs/>
          <w:w w:val="40"/>
          <w:u w:val="thick"/>
          <w:rtl/>
        </w:rPr>
        <w:t>ف</w:t>
      </w:r>
      <w:r>
        <w:rPr>
          <w:b/>
          <w:bCs/>
          <w:spacing w:val="-4"/>
          <w:w w:val="82"/>
          <w:u w:val="thick"/>
          <w:rtl/>
        </w:rPr>
        <w:t>ا</w:t>
      </w:r>
      <w:r>
        <w:rPr>
          <w:b/>
          <w:bCs/>
          <w:spacing w:val="-1"/>
          <w:w w:val="82"/>
          <w:u w:val="thick"/>
          <w:rtl/>
        </w:rPr>
        <w:t>رس</w:t>
      </w:r>
      <w:r>
        <w:rPr>
          <w:b/>
          <w:bCs/>
          <w:spacing w:val="1"/>
          <w:w w:val="85"/>
          <w:u w:val="thick"/>
          <w:rtl/>
        </w:rPr>
        <w:t>ی</w:t>
      </w:r>
      <w:proofErr w:type="spellEnd"/>
      <w:r>
        <w:rPr>
          <w:b/>
          <w:bCs/>
          <w:spacing w:val="1"/>
          <w:w w:val="99"/>
          <w:u w:val="thick"/>
          <w:rtl/>
        </w:rPr>
        <w:t xml:space="preserve"> </w:t>
      </w:r>
      <w:r>
        <w:rPr>
          <w:b/>
          <w:bCs/>
          <w:u w:val="thick"/>
        </w:rPr>
        <w:t>(</w:t>
      </w:r>
      <w:r>
        <w:rPr>
          <w:b/>
          <w:bCs/>
          <w:spacing w:val="-1"/>
          <w:u w:val="thick"/>
        </w:rPr>
        <w:t>F</w:t>
      </w:r>
      <w:r>
        <w:rPr>
          <w:b/>
          <w:bCs/>
          <w:w w:val="99"/>
          <w:u w:val="thick"/>
        </w:rPr>
        <w:t>ars</w:t>
      </w:r>
      <w:r>
        <w:rPr>
          <w:b/>
          <w:bCs/>
          <w:u w:val="thick"/>
        </w:rPr>
        <w:t>i</w:t>
      </w:r>
      <w:r>
        <w:rPr>
          <w:b/>
          <w:bCs/>
          <w:w w:val="99"/>
          <w:u w:val="thick"/>
        </w:rPr>
        <w:t>)</w:t>
      </w:r>
      <w:r>
        <w:rPr>
          <w:b/>
          <w:bCs/>
          <w:w w:val="115"/>
          <w:rtl/>
        </w:rPr>
        <w:t xml:space="preserve"> </w:t>
      </w:r>
      <w:proofErr w:type="spellStart"/>
      <w:r>
        <w:rPr>
          <w:w w:val="70"/>
          <w:rtl/>
        </w:rPr>
        <w:t>توج</w:t>
      </w:r>
      <w:r>
        <w:rPr>
          <w:spacing w:val="1"/>
          <w:w w:val="116"/>
          <w:rtl/>
        </w:rPr>
        <w:t>ه</w:t>
      </w:r>
      <w:proofErr w:type="spellEnd"/>
      <w:r>
        <w:rPr>
          <w:w w:val="116"/>
        </w:rPr>
        <w:t>:</w:t>
      </w:r>
      <w:r>
        <w:rPr>
          <w:rtl/>
        </w:rPr>
        <w:t xml:space="preserve"> </w:t>
      </w:r>
      <w:proofErr w:type="spellStart"/>
      <w:r>
        <w:rPr>
          <w:rtl/>
        </w:rPr>
        <w:t>ا</w:t>
      </w:r>
      <w:r>
        <w:rPr>
          <w:spacing w:val="-1"/>
          <w:w w:val="67"/>
          <w:rtl/>
        </w:rPr>
        <w:t>گ</w:t>
      </w:r>
      <w:r>
        <w:rPr>
          <w:w w:val="67"/>
          <w:rtl/>
        </w:rPr>
        <w:t>ر</w:t>
      </w:r>
      <w:proofErr w:type="spellEnd"/>
      <w:r>
        <w:rPr>
          <w:spacing w:val="-1"/>
          <w:rtl/>
        </w:rPr>
        <w:t xml:space="preserve"> </w:t>
      </w:r>
      <w:proofErr w:type="spellStart"/>
      <w:r>
        <w:rPr>
          <w:rtl/>
        </w:rPr>
        <w:t>م</w:t>
      </w:r>
      <w:r>
        <w:rPr>
          <w:spacing w:val="-1"/>
          <w:rtl/>
        </w:rPr>
        <w:t>ی</w:t>
      </w:r>
      <w:r>
        <w:rPr>
          <w:spacing w:val="1"/>
          <w:w w:val="96"/>
          <w:rtl/>
        </w:rPr>
        <w:t>خ</w:t>
      </w:r>
      <w:r>
        <w:rPr>
          <w:spacing w:val="-1"/>
          <w:w w:val="96"/>
          <w:rtl/>
        </w:rPr>
        <w:t>و</w:t>
      </w:r>
      <w:r>
        <w:rPr>
          <w:w w:val="134"/>
          <w:rtl/>
        </w:rPr>
        <w:t>ا</w:t>
      </w:r>
      <w:r>
        <w:rPr>
          <w:spacing w:val="-1"/>
          <w:w w:val="134"/>
          <w:rtl/>
        </w:rPr>
        <w:t>ه</w:t>
      </w:r>
      <w:r>
        <w:rPr>
          <w:spacing w:val="-1"/>
          <w:w w:val="38"/>
          <w:rtl/>
        </w:rPr>
        <w:t>ی</w:t>
      </w:r>
      <w:r>
        <w:rPr>
          <w:rtl/>
        </w:rPr>
        <w:t>د</w:t>
      </w:r>
      <w:proofErr w:type="spellEnd"/>
      <w:r>
        <w:rPr>
          <w:spacing w:val="-1"/>
          <w:rtl/>
        </w:rPr>
        <w:t xml:space="preserve"> </w:t>
      </w:r>
      <w:proofErr w:type="spellStart"/>
      <w:r>
        <w:rPr>
          <w:w w:val="34"/>
          <w:rtl/>
        </w:rPr>
        <w:t>ب</w:t>
      </w:r>
      <w:r>
        <w:rPr>
          <w:w w:val="132"/>
          <w:rtl/>
        </w:rPr>
        <w:t>ه</w:t>
      </w:r>
      <w:proofErr w:type="spellEnd"/>
      <w:r>
        <w:rPr>
          <w:spacing w:val="-1"/>
          <w:rtl/>
        </w:rPr>
        <w:t xml:space="preserve"> </w:t>
      </w:r>
      <w:proofErr w:type="spellStart"/>
      <w:r>
        <w:rPr>
          <w:w w:val="68"/>
          <w:rtl/>
        </w:rPr>
        <w:t>ز</w:t>
      </w:r>
      <w:r>
        <w:rPr>
          <w:spacing w:val="-1"/>
          <w:w w:val="68"/>
          <w:rtl/>
        </w:rPr>
        <w:t>با</w:t>
      </w:r>
      <w:r>
        <w:rPr>
          <w:rtl/>
        </w:rPr>
        <w:t>ن</w:t>
      </w:r>
      <w:proofErr w:type="spellEnd"/>
      <w:r>
        <w:rPr>
          <w:spacing w:val="2"/>
          <w:rtl/>
        </w:rPr>
        <w:t xml:space="preserve"> </w:t>
      </w:r>
      <w:proofErr w:type="spellStart"/>
      <w:r>
        <w:rPr>
          <w:w w:val="94"/>
          <w:rtl/>
        </w:rPr>
        <w:t>خ</w:t>
      </w:r>
      <w:r>
        <w:rPr>
          <w:spacing w:val="-3"/>
          <w:rtl/>
        </w:rPr>
        <w:t>و</w:t>
      </w:r>
      <w:r>
        <w:rPr>
          <w:rtl/>
        </w:rPr>
        <w:t>د</w:t>
      </w:r>
      <w:proofErr w:type="spellEnd"/>
      <w:r>
        <w:rPr>
          <w:spacing w:val="-1"/>
          <w:rtl/>
        </w:rPr>
        <w:t xml:space="preserve"> </w:t>
      </w:r>
      <w:proofErr w:type="spellStart"/>
      <w:r>
        <w:rPr>
          <w:w w:val="48"/>
          <w:rtl/>
        </w:rPr>
        <w:t>ک</w:t>
      </w:r>
      <w:r>
        <w:rPr>
          <w:spacing w:val="-1"/>
          <w:w w:val="116"/>
          <w:rtl/>
        </w:rPr>
        <w:t>م</w:t>
      </w:r>
      <w:r>
        <w:rPr>
          <w:spacing w:val="-1"/>
          <w:w w:val="114"/>
          <w:rtl/>
        </w:rPr>
        <w:t>ک</w:t>
      </w:r>
      <w:proofErr w:type="spellEnd"/>
      <w:r>
        <w:rPr>
          <w:rtl/>
        </w:rPr>
        <w:t xml:space="preserve"> </w:t>
      </w:r>
      <w:proofErr w:type="spellStart"/>
      <w:r>
        <w:rPr>
          <w:w w:val="71"/>
          <w:rtl/>
        </w:rPr>
        <w:t>د</w:t>
      </w:r>
      <w:r>
        <w:rPr>
          <w:spacing w:val="-1"/>
          <w:w w:val="71"/>
          <w:rtl/>
        </w:rPr>
        <w:t>ریافت</w:t>
      </w:r>
      <w:proofErr w:type="spellEnd"/>
      <w:r>
        <w:rPr>
          <w:spacing w:val="-1"/>
          <w:rtl/>
        </w:rPr>
        <w:t xml:space="preserve"> </w:t>
      </w:r>
      <w:proofErr w:type="spellStart"/>
      <w:r>
        <w:rPr>
          <w:w w:val="48"/>
          <w:rtl/>
        </w:rPr>
        <w:t>ک</w:t>
      </w:r>
      <w:r>
        <w:rPr>
          <w:spacing w:val="-1"/>
          <w:w w:val="46"/>
          <w:rtl/>
        </w:rPr>
        <w:t>ن</w:t>
      </w:r>
      <w:r>
        <w:rPr>
          <w:spacing w:val="1"/>
          <w:w w:val="59"/>
          <w:rtl/>
        </w:rPr>
        <w:t>ی</w:t>
      </w:r>
      <w:r>
        <w:rPr>
          <w:spacing w:val="-1"/>
          <w:w w:val="59"/>
          <w:rtl/>
        </w:rPr>
        <w:t>د</w:t>
      </w:r>
      <w:proofErr w:type="spellEnd"/>
      <w:r>
        <w:rPr>
          <w:rtl/>
        </w:rPr>
        <w:t>،</w:t>
      </w:r>
      <w:r>
        <w:rPr>
          <w:spacing w:val="-1"/>
          <w:rtl/>
        </w:rPr>
        <w:t xml:space="preserve"> </w:t>
      </w:r>
      <w:proofErr w:type="spellStart"/>
      <w:r>
        <w:rPr>
          <w:w w:val="34"/>
          <w:rtl/>
        </w:rPr>
        <w:t>ب</w:t>
      </w:r>
      <w:r>
        <w:rPr>
          <w:w w:val="110"/>
          <w:rtl/>
        </w:rPr>
        <w:t>ا</w:t>
      </w:r>
      <w:proofErr w:type="spellEnd"/>
      <w:r>
        <w:rPr>
          <w:spacing w:val="-1"/>
          <w:w w:val="99"/>
          <w:rtl/>
        </w:rPr>
        <w:t xml:space="preserve"> </w:t>
      </w:r>
      <w:r>
        <w:rPr>
          <w:spacing w:val="1"/>
          <w:w w:val="99"/>
        </w:rPr>
        <w:t>7</w:t>
      </w:r>
      <w:r>
        <w:rPr>
          <w:w w:val="99"/>
        </w:rPr>
        <w:t>1</w:t>
      </w:r>
      <w:r>
        <w:rPr>
          <w:spacing w:val="-1"/>
          <w:w w:val="99"/>
        </w:rPr>
        <w:t>1</w:t>
      </w:r>
      <w:r>
        <w:rPr>
          <w:w w:val="99"/>
        </w:rPr>
        <w:t>)</w:t>
      </w:r>
      <w:r>
        <w:rPr>
          <w:rtl/>
        </w:rPr>
        <w:t xml:space="preserve"> </w:t>
      </w:r>
      <w:r>
        <w:t>(</w:t>
      </w:r>
      <w:r>
        <w:rPr>
          <w:spacing w:val="-1"/>
        </w:rPr>
        <w:t>T</w:t>
      </w:r>
      <w:r>
        <w:t>TY:</w:t>
      </w:r>
      <w:r>
        <w:rPr>
          <w:rtl/>
        </w:rPr>
        <w:t xml:space="preserve"> </w:t>
      </w:r>
      <w:r w:rsidR="00600621">
        <w:t>1-888-793-6580</w:t>
      </w:r>
      <w:r>
        <w:rPr>
          <w:spacing w:val="-1"/>
          <w:rtl/>
        </w:rPr>
        <w:t xml:space="preserve"> </w:t>
      </w:r>
      <w:proofErr w:type="spellStart"/>
      <w:r>
        <w:rPr>
          <w:w w:val="81"/>
          <w:rtl/>
        </w:rPr>
        <w:t>ت</w:t>
      </w:r>
      <w:r>
        <w:rPr>
          <w:spacing w:val="-1"/>
          <w:w w:val="81"/>
          <w:rtl/>
        </w:rPr>
        <w:t>ماس</w:t>
      </w:r>
      <w:proofErr w:type="spellEnd"/>
      <w:r>
        <w:rPr>
          <w:spacing w:val="-1"/>
          <w:rtl/>
        </w:rPr>
        <w:t xml:space="preserve"> </w:t>
      </w:r>
      <w:proofErr w:type="spellStart"/>
      <w:r>
        <w:rPr>
          <w:w w:val="34"/>
          <w:rtl/>
        </w:rPr>
        <w:t>ب</w:t>
      </w:r>
      <w:r>
        <w:rPr>
          <w:spacing w:val="3"/>
          <w:w w:val="63"/>
          <w:rtl/>
        </w:rPr>
        <w:t>گ</w:t>
      </w:r>
      <w:r>
        <w:rPr>
          <w:spacing w:val="-4"/>
          <w:w w:val="62"/>
          <w:rtl/>
        </w:rPr>
        <w:t>ی</w:t>
      </w:r>
      <w:r>
        <w:rPr>
          <w:spacing w:val="-1"/>
          <w:w w:val="62"/>
          <w:rtl/>
        </w:rPr>
        <w:t>رید</w:t>
      </w:r>
      <w:proofErr w:type="spellEnd"/>
      <w:r>
        <w:t>.</w:t>
      </w:r>
      <w:r>
        <w:rPr>
          <w:spacing w:val="-1"/>
          <w:rtl/>
        </w:rPr>
        <w:t xml:space="preserve"> </w:t>
      </w:r>
      <w:proofErr w:type="spellStart"/>
      <w:r>
        <w:rPr>
          <w:w w:val="48"/>
          <w:rtl/>
        </w:rPr>
        <w:t>ک</w:t>
      </w:r>
      <w:r>
        <w:rPr>
          <w:spacing w:val="1"/>
          <w:w w:val="115"/>
          <w:rtl/>
        </w:rPr>
        <w:t>م</w:t>
      </w:r>
      <w:r>
        <w:rPr>
          <w:spacing w:val="-1"/>
          <w:w w:val="115"/>
          <w:rtl/>
        </w:rPr>
        <w:t>ک</w:t>
      </w:r>
      <w:r>
        <w:rPr>
          <w:w w:val="159"/>
          <w:rtl/>
        </w:rPr>
        <w:t>ه</w:t>
      </w:r>
      <w:r>
        <w:rPr>
          <w:w w:val="110"/>
          <w:rtl/>
        </w:rPr>
        <w:t>ا</w:t>
      </w:r>
      <w:proofErr w:type="spellEnd"/>
      <w:r>
        <w:rPr>
          <w:spacing w:val="-1"/>
          <w:rtl/>
        </w:rPr>
        <w:t xml:space="preserve"> </w:t>
      </w:r>
      <w:r>
        <w:rPr>
          <w:rtl/>
        </w:rPr>
        <w:t>و</w:t>
      </w:r>
      <w:r>
        <w:rPr>
          <w:w w:val="70"/>
          <w:rtl/>
        </w:rPr>
        <w:t xml:space="preserve"> </w:t>
      </w:r>
      <w:proofErr w:type="spellStart"/>
      <w:r>
        <w:rPr>
          <w:spacing w:val="-1"/>
          <w:w w:val="96"/>
          <w:rtl/>
        </w:rPr>
        <w:t>خد</w:t>
      </w:r>
      <w:r>
        <w:rPr>
          <w:spacing w:val="-1"/>
          <w:w w:val="114"/>
          <w:rtl/>
        </w:rPr>
        <w:t>ما</w:t>
      </w:r>
      <w:r>
        <w:rPr>
          <w:spacing w:val="-1"/>
          <w:rtl/>
        </w:rPr>
        <w:t>ت</w:t>
      </w:r>
      <w:proofErr w:type="spellEnd"/>
      <w:r>
        <w:rPr>
          <w:spacing w:val="-1"/>
          <w:rtl/>
        </w:rPr>
        <w:t xml:space="preserve"> </w:t>
      </w:r>
      <w:proofErr w:type="spellStart"/>
      <w:r>
        <w:rPr>
          <w:w w:val="90"/>
          <w:rtl/>
        </w:rPr>
        <w:t>م</w:t>
      </w:r>
      <w:r>
        <w:rPr>
          <w:spacing w:val="-1"/>
          <w:w w:val="90"/>
          <w:rtl/>
        </w:rPr>
        <w:t>خصو</w:t>
      </w:r>
      <w:r>
        <w:rPr>
          <w:rtl/>
        </w:rPr>
        <w:t>ص</w:t>
      </w:r>
      <w:proofErr w:type="spellEnd"/>
      <w:r>
        <w:rPr>
          <w:spacing w:val="1"/>
          <w:rtl/>
        </w:rPr>
        <w:t xml:space="preserve"> </w:t>
      </w:r>
      <w:proofErr w:type="spellStart"/>
      <w:r>
        <w:rPr>
          <w:w w:val="47"/>
          <w:rtl/>
        </w:rPr>
        <w:t>اف</w:t>
      </w:r>
      <w:r>
        <w:rPr>
          <w:rtl/>
        </w:rPr>
        <w:t>راد</w:t>
      </w:r>
      <w:proofErr w:type="spellEnd"/>
      <w:r>
        <w:rPr>
          <w:spacing w:val="-1"/>
          <w:rtl/>
        </w:rPr>
        <w:t xml:space="preserve"> </w:t>
      </w:r>
      <w:proofErr w:type="spellStart"/>
      <w:r>
        <w:rPr>
          <w:rtl/>
        </w:rPr>
        <w:t>دارا</w:t>
      </w:r>
      <w:r>
        <w:rPr>
          <w:spacing w:val="-2"/>
          <w:rtl/>
        </w:rPr>
        <w:t>ی</w:t>
      </w:r>
      <w:proofErr w:type="spellEnd"/>
      <w:r>
        <w:rPr>
          <w:spacing w:val="-4"/>
          <w:rtl/>
        </w:rPr>
        <w:t xml:space="preserve"> </w:t>
      </w:r>
      <w:proofErr w:type="spellStart"/>
      <w:r>
        <w:rPr>
          <w:w w:val="116"/>
          <w:rtl/>
        </w:rPr>
        <w:t>م</w:t>
      </w:r>
      <w:r>
        <w:rPr>
          <w:spacing w:val="-1"/>
          <w:w w:val="72"/>
          <w:rtl/>
        </w:rPr>
        <w:t>ع</w:t>
      </w:r>
      <w:r>
        <w:rPr>
          <w:w w:val="58"/>
          <w:rtl/>
        </w:rPr>
        <w:t>لول</w:t>
      </w:r>
      <w:r>
        <w:rPr>
          <w:spacing w:val="-1"/>
          <w:w w:val="38"/>
          <w:rtl/>
        </w:rPr>
        <w:t>ی</w:t>
      </w:r>
      <w:r>
        <w:rPr>
          <w:spacing w:val="-1"/>
          <w:rtl/>
        </w:rPr>
        <w:t>ت</w:t>
      </w:r>
      <w:proofErr w:type="spellEnd"/>
      <w:r>
        <w:rPr>
          <w:rtl/>
        </w:rPr>
        <w:t>،</w:t>
      </w:r>
      <w:r>
        <w:rPr>
          <w:spacing w:val="-1"/>
          <w:rtl/>
        </w:rPr>
        <w:t xml:space="preserve"> </w:t>
      </w:r>
      <w:proofErr w:type="spellStart"/>
      <w:r>
        <w:rPr>
          <w:w w:val="114"/>
          <w:rtl/>
        </w:rPr>
        <w:t>م</w:t>
      </w:r>
      <w:r>
        <w:rPr>
          <w:spacing w:val="-1"/>
          <w:w w:val="114"/>
          <w:rtl/>
        </w:rPr>
        <w:t>ا</w:t>
      </w:r>
      <w:r>
        <w:rPr>
          <w:spacing w:val="1"/>
          <w:w w:val="46"/>
          <w:rtl/>
        </w:rPr>
        <w:t>ن</w:t>
      </w:r>
      <w:r>
        <w:rPr>
          <w:spacing w:val="-1"/>
          <w:w w:val="46"/>
          <w:rtl/>
        </w:rPr>
        <w:t>ن</w:t>
      </w:r>
      <w:r>
        <w:rPr>
          <w:rtl/>
        </w:rPr>
        <w:t>د</w:t>
      </w:r>
      <w:proofErr w:type="spellEnd"/>
      <w:r>
        <w:rPr>
          <w:spacing w:val="-1"/>
          <w:rtl/>
        </w:rPr>
        <w:t xml:space="preserve"> </w:t>
      </w:r>
      <w:proofErr w:type="spellStart"/>
      <w:r>
        <w:rPr>
          <w:w w:val="68"/>
          <w:rtl/>
        </w:rPr>
        <w:t>نسخ</w:t>
      </w:r>
      <w:r>
        <w:rPr>
          <w:w w:val="132"/>
          <w:rtl/>
        </w:rPr>
        <w:t>ه</w:t>
      </w:r>
      <w:r>
        <w:rPr>
          <w:w w:val="159"/>
          <w:rtl/>
        </w:rPr>
        <w:t>ه</w:t>
      </w:r>
      <w:r>
        <w:rPr>
          <w:w w:val="102"/>
          <w:rtl/>
        </w:rPr>
        <w:t>ا</w:t>
      </w:r>
      <w:r>
        <w:rPr>
          <w:spacing w:val="-1"/>
          <w:w w:val="102"/>
          <w:rtl/>
        </w:rPr>
        <w:t>ی</w:t>
      </w:r>
      <w:proofErr w:type="spellEnd"/>
      <w:r>
        <w:rPr>
          <w:spacing w:val="4"/>
          <w:rtl/>
        </w:rPr>
        <w:t xml:space="preserve"> </w:t>
      </w:r>
      <w:proofErr w:type="spellStart"/>
      <w:r>
        <w:rPr>
          <w:w w:val="97"/>
          <w:rtl/>
        </w:rPr>
        <w:t>خط</w:t>
      </w:r>
      <w:proofErr w:type="spellEnd"/>
      <w:r>
        <w:rPr>
          <w:spacing w:val="-1"/>
          <w:rtl/>
        </w:rPr>
        <w:t xml:space="preserve"> </w:t>
      </w:r>
      <w:proofErr w:type="spellStart"/>
      <w:r>
        <w:rPr>
          <w:w w:val="60"/>
          <w:rtl/>
        </w:rPr>
        <w:t>بر</w:t>
      </w:r>
      <w:r>
        <w:rPr>
          <w:spacing w:val="-1"/>
          <w:w w:val="38"/>
          <w:rtl/>
        </w:rPr>
        <w:t>ی</w:t>
      </w:r>
      <w:r>
        <w:rPr>
          <w:rtl/>
        </w:rPr>
        <w:t>ل</w:t>
      </w:r>
      <w:proofErr w:type="spellEnd"/>
      <w:r>
        <w:rPr>
          <w:spacing w:val="-1"/>
          <w:rtl/>
        </w:rPr>
        <w:t xml:space="preserve"> </w:t>
      </w:r>
      <w:r>
        <w:rPr>
          <w:rtl/>
        </w:rPr>
        <w:t xml:space="preserve">و </w:t>
      </w:r>
      <w:proofErr w:type="spellStart"/>
      <w:r>
        <w:rPr>
          <w:w w:val="98"/>
          <w:rtl/>
        </w:rPr>
        <w:t>چ</w:t>
      </w:r>
      <w:r>
        <w:rPr>
          <w:spacing w:val="-1"/>
          <w:w w:val="98"/>
          <w:rtl/>
        </w:rPr>
        <w:t>ا</w:t>
      </w:r>
      <w:r>
        <w:rPr>
          <w:spacing w:val="-1"/>
          <w:rtl/>
        </w:rPr>
        <w:t>پ</w:t>
      </w:r>
      <w:proofErr w:type="spellEnd"/>
      <w:r>
        <w:rPr>
          <w:spacing w:val="-1"/>
          <w:rtl/>
        </w:rPr>
        <w:t xml:space="preserve"> </w:t>
      </w:r>
      <w:proofErr w:type="spellStart"/>
      <w:r>
        <w:rPr>
          <w:w w:val="51"/>
          <w:rtl/>
        </w:rPr>
        <w:t>ب</w:t>
      </w:r>
      <w:r>
        <w:rPr>
          <w:spacing w:val="-1"/>
          <w:w w:val="51"/>
          <w:rtl/>
        </w:rPr>
        <w:t>ا</w:t>
      </w:r>
      <w:proofErr w:type="spellEnd"/>
      <w:r>
        <w:rPr>
          <w:spacing w:val="-1"/>
          <w:rtl/>
        </w:rPr>
        <w:t xml:space="preserve"> </w:t>
      </w:r>
      <w:proofErr w:type="spellStart"/>
      <w:r>
        <w:rPr>
          <w:w w:val="97"/>
          <w:rtl/>
        </w:rPr>
        <w:t>ح</w:t>
      </w:r>
      <w:r>
        <w:rPr>
          <w:spacing w:val="-1"/>
          <w:w w:val="97"/>
          <w:rtl/>
        </w:rPr>
        <w:t>رو</w:t>
      </w:r>
      <w:r>
        <w:rPr>
          <w:rtl/>
        </w:rPr>
        <w:t>ف</w:t>
      </w:r>
      <w:proofErr w:type="spellEnd"/>
      <w:r>
        <w:rPr>
          <w:spacing w:val="-1"/>
          <w:rtl/>
        </w:rPr>
        <w:t xml:space="preserve"> </w:t>
      </w:r>
      <w:proofErr w:type="spellStart"/>
      <w:r>
        <w:rPr>
          <w:w w:val="81"/>
          <w:rtl/>
        </w:rPr>
        <w:t>بزرگ</w:t>
      </w:r>
      <w:proofErr w:type="spellEnd"/>
      <w:r>
        <w:rPr>
          <w:rtl/>
        </w:rPr>
        <w:t>،</w:t>
      </w:r>
      <w:r>
        <w:rPr>
          <w:spacing w:val="-1"/>
          <w:rtl/>
        </w:rPr>
        <w:t xml:space="preserve"> </w:t>
      </w:r>
      <w:proofErr w:type="spellStart"/>
      <w:r>
        <w:rPr>
          <w:w w:val="46"/>
          <w:rtl/>
        </w:rPr>
        <w:t>ن</w:t>
      </w:r>
      <w:r>
        <w:rPr>
          <w:spacing w:val="-1"/>
          <w:w w:val="38"/>
          <w:rtl/>
        </w:rPr>
        <w:t>ی</w:t>
      </w:r>
      <w:r>
        <w:rPr>
          <w:rtl/>
        </w:rPr>
        <w:t>ز</w:t>
      </w:r>
      <w:proofErr w:type="spellEnd"/>
      <w:r>
        <w:rPr>
          <w:spacing w:val="-2"/>
          <w:rtl/>
        </w:rPr>
        <w:t xml:space="preserve"> </w:t>
      </w:r>
      <w:proofErr w:type="spellStart"/>
      <w:r>
        <w:rPr>
          <w:w w:val="101"/>
          <w:rtl/>
        </w:rPr>
        <w:t>م</w:t>
      </w:r>
      <w:r>
        <w:rPr>
          <w:spacing w:val="-1"/>
          <w:w w:val="101"/>
          <w:rtl/>
        </w:rPr>
        <w:t>وجود</w:t>
      </w:r>
      <w:proofErr w:type="spellEnd"/>
      <w:r>
        <w:rPr>
          <w:rtl/>
        </w:rPr>
        <w:t xml:space="preserve"> </w:t>
      </w:r>
      <w:proofErr w:type="spellStart"/>
      <w:r>
        <w:rPr>
          <w:w w:val="71"/>
          <w:rtl/>
        </w:rPr>
        <w:t>اس</w:t>
      </w:r>
      <w:r>
        <w:rPr>
          <w:spacing w:val="-1"/>
          <w:rtl/>
        </w:rPr>
        <w:t>ت</w:t>
      </w:r>
      <w:proofErr w:type="spellEnd"/>
      <w:r>
        <w:t>.</w:t>
      </w:r>
      <w:r>
        <w:rPr>
          <w:spacing w:val="-1"/>
          <w:rtl/>
        </w:rPr>
        <w:t xml:space="preserve"> </w:t>
      </w:r>
      <w:proofErr w:type="spellStart"/>
      <w:r>
        <w:rPr>
          <w:w w:val="34"/>
          <w:rtl/>
        </w:rPr>
        <w:t>ب</w:t>
      </w:r>
      <w:r>
        <w:rPr>
          <w:w w:val="110"/>
          <w:rtl/>
        </w:rPr>
        <w:t>ا</w:t>
      </w:r>
      <w:proofErr w:type="spellEnd"/>
      <w:r>
        <w:rPr>
          <w:spacing w:val="-1"/>
          <w:rtl/>
        </w:rPr>
        <w:t xml:space="preserve"> </w:t>
      </w:r>
      <w:r>
        <w:t>[1-</w:t>
      </w:r>
    </w:p>
    <w:p w:rsidR="006071A2" w:rsidRDefault="000E1C3B">
      <w:pPr>
        <w:pStyle w:val="BodyText"/>
        <w:bidi/>
        <w:spacing w:line="261" w:lineRule="exact"/>
        <w:ind w:left="132"/>
      </w:pPr>
      <w:r>
        <w:rPr>
          <w:spacing w:val="1"/>
          <w:w w:val="99"/>
        </w:rPr>
        <w:t>7</w:t>
      </w:r>
      <w:r>
        <w:rPr>
          <w:spacing w:val="-2"/>
          <w:w w:val="99"/>
        </w:rPr>
        <w:t>1</w:t>
      </w:r>
      <w:r>
        <w:rPr>
          <w:spacing w:val="1"/>
          <w:w w:val="99"/>
        </w:rPr>
        <w:t>1</w:t>
      </w:r>
      <w:r>
        <w:rPr>
          <w:w w:val="99"/>
        </w:rPr>
        <w:t>)</w:t>
      </w:r>
      <w:r>
        <w:rPr>
          <w:rtl/>
        </w:rPr>
        <w:t xml:space="preserve"> </w:t>
      </w:r>
      <w:r>
        <w:t>(</w:t>
      </w:r>
      <w:r>
        <w:rPr>
          <w:spacing w:val="-1"/>
        </w:rPr>
        <w:t>T</w:t>
      </w:r>
      <w:r>
        <w:t>TY:</w:t>
      </w:r>
      <w:r>
        <w:rPr>
          <w:rtl/>
        </w:rPr>
        <w:t xml:space="preserve"> </w:t>
      </w:r>
      <w:r w:rsidR="00600621">
        <w:t>1-888-793-</w:t>
      </w:r>
      <w:proofErr w:type="gramStart"/>
      <w:r w:rsidR="00600621">
        <w:t xml:space="preserve">6580 </w:t>
      </w:r>
      <w:r>
        <w:rPr>
          <w:spacing w:val="2"/>
          <w:rtl/>
        </w:rPr>
        <w:t xml:space="preserve"> </w:t>
      </w:r>
      <w:proofErr w:type="spellStart"/>
      <w:r>
        <w:rPr>
          <w:w w:val="81"/>
          <w:rtl/>
        </w:rPr>
        <w:t>ت</w:t>
      </w:r>
      <w:r>
        <w:rPr>
          <w:spacing w:val="-1"/>
          <w:w w:val="81"/>
          <w:rtl/>
        </w:rPr>
        <w:t>ماس</w:t>
      </w:r>
      <w:proofErr w:type="spellEnd"/>
      <w:proofErr w:type="gramEnd"/>
      <w:r>
        <w:rPr>
          <w:spacing w:val="-1"/>
          <w:rtl/>
        </w:rPr>
        <w:t xml:space="preserve"> </w:t>
      </w:r>
      <w:proofErr w:type="spellStart"/>
      <w:r>
        <w:rPr>
          <w:w w:val="34"/>
          <w:rtl/>
        </w:rPr>
        <w:t>ب</w:t>
      </w:r>
      <w:r>
        <w:rPr>
          <w:spacing w:val="1"/>
          <w:w w:val="63"/>
          <w:rtl/>
        </w:rPr>
        <w:t>گ</w:t>
      </w:r>
      <w:r>
        <w:rPr>
          <w:spacing w:val="-1"/>
          <w:w w:val="65"/>
          <w:rtl/>
        </w:rPr>
        <w:t>ی</w:t>
      </w:r>
      <w:r>
        <w:rPr>
          <w:w w:val="65"/>
          <w:rtl/>
        </w:rPr>
        <w:t>ر</w:t>
      </w:r>
      <w:r>
        <w:rPr>
          <w:spacing w:val="-1"/>
          <w:w w:val="38"/>
          <w:rtl/>
        </w:rPr>
        <w:t>ی</w:t>
      </w:r>
      <w:r>
        <w:rPr>
          <w:spacing w:val="1"/>
          <w:rtl/>
        </w:rPr>
        <w:t>د</w:t>
      </w:r>
      <w:proofErr w:type="spellEnd"/>
      <w:r>
        <w:t>.</w:t>
      </w:r>
      <w:r>
        <w:rPr>
          <w:rtl/>
        </w:rPr>
        <w:t xml:space="preserve"> </w:t>
      </w:r>
      <w:proofErr w:type="spellStart"/>
      <w:r>
        <w:rPr>
          <w:rtl/>
        </w:rPr>
        <w:t>ا</w:t>
      </w:r>
      <w:r>
        <w:rPr>
          <w:spacing w:val="-1"/>
          <w:w w:val="38"/>
          <w:rtl/>
        </w:rPr>
        <w:t>ی</w:t>
      </w:r>
      <w:r>
        <w:rPr>
          <w:spacing w:val="1"/>
          <w:rtl/>
        </w:rPr>
        <w:t>ن</w:t>
      </w:r>
      <w:proofErr w:type="spellEnd"/>
      <w:r>
        <w:rPr>
          <w:rtl/>
        </w:rPr>
        <w:t xml:space="preserve"> </w:t>
      </w:r>
      <w:proofErr w:type="spellStart"/>
      <w:r>
        <w:rPr>
          <w:w w:val="96"/>
          <w:rtl/>
        </w:rPr>
        <w:t>خ</w:t>
      </w:r>
      <w:r>
        <w:rPr>
          <w:spacing w:val="-1"/>
          <w:w w:val="96"/>
          <w:rtl/>
        </w:rPr>
        <w:t>د</w:t>
      </w:r>
      <w:r>
        <w:rPr>
          <w:spacing w:val="-2"/>
          <w:w w:val="106"/>
          <w:rtl/>
        </w:rPr>
        <w:t>م</w:t>
      </w:r>
      <w:r>
        <w:rPr>
          <w:spacing w:val="-1"/>
          <w:w w:val="106"/>
          <w:rtl/>
        </w:rPr>
        <w:t>ات</w:t>
      </w:r>
      <w:proofErr w:type="spellEnd"/>
      <w:r>
        <w:rPr>
          <w:rtl/>
        </w:rPr>
        <w:t xml:space="preserve"> </w:t>
      </w:r>
      <w:proofErr w:type="spellStart"/>
      <w:r>
        <w:rPr>
          <w:rtl/>
        </w:rPr>
        <w:t>را</w:t>
      </w:r>
      <w:r>
        <w:rPr>
          <w:spacing w:val="-1"/>
          <w:w w:val="38"/>
          <w:rtl/>
        </w:rPr>
        <w:t>ی</w:t>
      </w:r>
      <w:r>
        <w:rPr>
          <w:spacing w:val="1"/>
          <w:w w:val="63"/>
          <w:rtl/>
        </w:rPr>
        <w:t>گ</w:t>
      </w:r>
      <w:r>
        <w:rPr>
          <w:spacing w:val="-3"/>
          <w:w w:val="110"/>
          <w:rtl/>
        </w:rPr>
        <w:t>ا</w:t>
      </w:r>
      <w:r>
        <w:rPr>
          <w:rtl/>
        </w:rPr>
        <w:t>ن</w:t>
      </w:r>
      <w:proofErr w:type="spellEnd"/>
      <w:r>
        <w:rPr>
          <w:rtl/>
        </w:rPr>
        <w:t xml:space="preserve"> </w:t>
      </w:r>
      <w:proofErr w:type="spellStart"/>
      <w:r>
        <w:rPr>
          <w:rtl/>
        </w:rPr>
        <w:t>ارا</w:t>
      </w:r>
      <w:r>
        <w:rPr>
          <w:spacing w:val="-1"/>
          <w:w w:val="38"/>
          <w:rtl/>
        </w:rPr>
        <w:t>ئ</w:t>
      </w:r>
      <w:r>
        <w:rPr>
          <w:w w:val="132"/>
          <w:rtl/>
        </w:rPr>
        <w:t>ه</w:t>
      </w:r>
      <w:proofErr w:type="spellEnd"/>
      <w:r>
        <w:rPr>
          <w:spacing w:val="-1"/>
          <w:rtl/>
        </w:rPr>
        <w:t xml:space="preserve"> </w:t>
      </w:r>
      <w:proofErr w:type="spellStart"/>
      <w:r>
        <w:rPr>
          <w:rtl/>
        </w:rPr>
        <w:t>م</w:t>
      </w:r>
      <w:r>
        <w:rPr>
          <w:spacing w:val="-1"/>
          <w:rtl/>
        </w:rPr>
        <w:t>ی</w:t>
      </w:r>
      <w:r>
        <w:rPr>
          <w:spacing w:val="-3"/>
          <w:w w:val="76"/>
          <w:rtl/>
        </w:rPr>
        <w:t>ش</w:t>
      </w:r>
      <w:r>
        <w:rPr>
          <w:spacing w:val="-1"/>
          <w:w w:val="76"/>
          <w:rtl/>
        </w:rPr>
        <w:t>و</w:t>
      </w:r>
      <w:r>
        <w:rPr>
          <w:spacing w:val="-1"/>
          <w:w w:val="46"/>
          <w:rtl/>
        </w:rPr>
        <w:t>ن</w:t>
      </w:r>
      <w:r>
        <w:rPr>
          <w:spacing w:val="1"/>
          <w:rtl/>
        </w:rPr>
        <w:t>د</w:t>
      </w:r>
      <w:proofErr w:type="spellEnd"/>
      <w:r>
        <w:t>.</w:t>
      </w:r>
    </w:p>
    <w:p w:rsidR="006071A2" w:rsidRDefault="006071A2">
      <w:pPr>
        <w:pStyle w:val="BodyText"/>
        <w:spacing w:before="1"/>
        <w:rPr>
          <w:sz w:val="21"/>
        </w:rPr>
      </w:pPr>
    </w:p>
    <w:p w:rsidR="006071A2" w:rsidRDefault="000E1C3B">
      <w:pPr>
        <w:spacing w:before="100"/>
        <w:ind w:left="140"/>
        <w:rPr>
          <w:b/>
          <w:bCs/>
          <w:sz w:val="24"/>
          <w:szCs w:val="24"/>
        </w:rPr>
      </w:pPr>
      <w:r>
        <w:rPr>
          <w:rFonts w:ascii="Times New Roman" w:eastAsia="Times New Roman" w:hAnsi="Times New Roman" w:cs="Times New Roman"/>
          <w:spacing w:val="-60"/>
          <w:sz w:val="24"/>
          <w:szCs w:val="24"/>
          <w:u w:val="single"/>
        </w:rPr>
        <w:t xml:space="preserve"> </w:t>
      </w:r>
      <w:r>
        <w:rPr>
          <w:rFonts w:ascii="Nirmala UI" w:eastAsia="Nirmala UI" w:hAnsi="Nirmala UI" w:cs="Nirmala UI"/>
          <w:b/>
          <w:bCs/>
          <w:sz w:val="24"/>
          <w:szCs w:val="24"/>
          <w:u w:val="single"/>
        </w:rPr>
        <w:t xml:space="preserve">ह </w:t>
      </w:r>
      <w:proofErr w:type="spellStart"/>
      <w:r>
        <w:rPr>
          <w:rFonts w:ascii="Nirmala UI" w:eastAsia="Nirmala UI" w:hAnsi="Nirmala UI" w:cs="Nirmala UI"/>
          <w:b/>
          <w:bCs/>
          <w:spacing w:val="2"/>
          <w:sz w:val="24"/>
          <w:szCs w:val="24"/>
          <w:u w:val="single"/>
        </w:rPr>
        <w:t>िंदी</w:t>
      </w:r>
      <w:proofErr w:type="spellEnd"/>
      <w:r>
        <w:rPr>
          <w:rFonts w:ascii="Nirmala UI" w:eastAsia="Nirmala UI" w:hAnsi="Nirmala UI" w:cs="Nirmala UI"/>
          <w:b/>
          <w:bCs/>
          <w:spacing w:val="2"/>
          <w:sz w:val="24"/>
          <w:szCs w:val="24"/>
          <w:u w:val="single"/>
        </w:rPr>
        <w:t xml:space="preserve"> </w:t>
      </w:r>
      <w:proofErr w:type="spellStart"/>
      <w:r>
        <w:rPr>
          <w:rFonts w:ascii="Nirmala UI" w:eastAsia="Nirmala UI" w:hAnsi="Nirmala UI" w:cs="Nirmala UI"/>
          <w:b/>
          <w:bCs/>
          <w:spacing w:val="-3"/>
          <w:sz w:val="24"/>
          <w:szCs w:val="24"/>
          <w:u w:val="single"/>
        </w:rPr>
        <w:t>टैगलाइन</w:t>
      </w:r>
      <w:proofErr w:type="spellEnd"/>
      <w:r>
        <w:rPr>
          <w:rFonts w:ascii="Nirmala UI" w:eastAsia="Nirmala UI" w:hAnsi="Nirmala UI" w:cs="Nirmala UI"/>
          <w:b/>
          <w:bCs/>
          <w:spacing w:val="-3"/>
          <w:sz w:val="24"/>
          <w:szCs w:val="24"/>
          <w:u w:val="single"/>
        </w:rPr>
        <w:t xml:space="preserve"> </w:t>
      </w:r>
      <w:r>
        <w:rPr>
          <w:b/>
          <w:bCs/>
          <w:sz w:val="24"/>
          <w:szCs w:val="24"/>
          <w:u w:val="single"/>
        </w:rPr>
        <w:t>(Hindi)</w:t>
      </w:r>
    </w:p>
    <w:p w:rsidR="006071A2" w:rsidRDefault="000E1C3B">
      <w:pPr>
        <w:pStyle w:val="BodyText"/>
        <w:spacing w:before="29"/>
        <w:ind w:left="140"/>
      </w:pPr>
      <w:proofErr w:type="spellStart"/>
      <w:r>
        <w:rPr>
          <w:rFonts w:ascii="Nirmala UI" w:eastAsia="Nirmala UI" w:hAnsi="Nirmala UI" w:cs="Nirmala UI"/>
        </w:rPr>
        <w:t>ध्यान</w:t>
      </w:r>
      <w:proofErr w:type="spellEnd"/>
      <w:r>
        <w:rPr>
          <w:rFonts w:ascii="Nirmala UI" w:eastAsia="Nirmala UI" w:hAnsi="Nirmala UI" w:cs="Nirmala UI"/>
        </w:rPr>
        <w:t xml:space="preserve"> </w:t>
      </w:r>
      <w:proofErr w:type="spellStart"/>
      <w:r>
        <w:rPr>
          <w:rFonts w:ascii="Nirmala UI" w:eastAsia="Nirmala UI" w:hAnsi="Nirmala UI" w:cs="Nirmala UI"/>
        </w:rPr>
        <w:t>दें</w:t>
      </w:r>
      <w:proofErr w:type="spellEnd"/>
      <w:r>
        <w:rPr>
          <w:rFonts w:ascii="Nirmala UI" w:eastAsia="Nirmala UI" w:hAnsi="Nirmala UI" w:cs="Nirmala UI"/>
        </w:rPr>
        <w:t xml:space="preserve">: </w:t>
      </w:r>
      <w:proofErr w:type="spellStart"/>
      <w:r>
        <w:rPr>
          <w:rFonts w:ascii="Nirmala UI" w:eastAsia="Nirmala UI" w:hAnsi="Nirmala UI" w:cs="Nirmala UI"/>
        </w:rPr>
        <w:t>अगर</w:t>
      </w:r>
      <w:proofErr w:type="spellEnd"/>
      <w:r>
        <w:rPr>
          <w:rFonts w:ascii="Nirmala UI" w:eastAsia="Nirmala UI" w:hAnsi="Nirmala UI" w:cs="Nirmala UI"/>
        </w:rPr>
        <w:t xml:space="preserve"> </w:t>
      </w:r>
      <w:proofErr w:type="spellStart"/>
      <w:r>
        <w:rPr>
          <w:rFonts w:ascii="Nirmala UI" w:eastAsia="Nirmala UI" w:hAnsi="Nirmala UI" w:cs="Nirmala UI"/>
        </w:rPr>
        <w:t>आपको</w:t>
      </w:r>
      <w:proofErr w:type="spellEnd"/>
      <w:r>
        <w:rPr>
          <w:rFonts w:ascii="Nirmala UI" w:eastAsia="Nirmala UI" w:hAnsi="Nirmala UI" w:cs="Nirmala UI"/>
        </w:rPr>
        <w:t xml:space="preserve"> </w:t>
      </w:r>
      <w:proofErr w:type="spellStart"/>
      <w:r>
        <w:rPr>
          <w:rFonts w:ascii="Nirmala UI" w:eastAsia="Nirmala UI" w:hAnsi="Nirmala UI" w:cs="Nirmala UI"/>
        </w:rPr>
        <w:t>अपनी</w:t>
      </w:r>
      <w:proofErr w:type="spellEnd"/>
      <w:r>
        <w:rPr>
          <w:rFonts w:ascii="Nirmala UI" w:eastAsia="Nirmala UI" w:hAnsi="Nirmala UI" w:cs="Nirmala UI"/>
        </w:rPr>
        <w:t xml:space="preserve"> </w:t>
      </w:r>
      <w:proofErr w:type="spellStart"/>
      <w:r>
        <w:rPr>
          <w:rFonts w:ascii="Nirmala UI" w:eastAsia="Nirmala UI" w:hAnsi="Nirmala UI" w:cs="Nirmala UI"/>
        </w:rPr>
        <w:t>भाषा</w:t>
      </w:r>
      <w:proofErr w:type="spellEnd"/>
      <w:r>
        <w:rPr>
          <w:rFonts w:ascii="Nirmala UI" w:eastAsia="Nirmala UI" w:hAnsi="Nirmala UI" w:cs="Nirmala UI"/>
        </w:rPr>
        <w:t xml:space="preserve"> </w:t>
      </w:r>
      <w:proofErr w:type="spellStart"/>
      <w:r>
        <w:rPr>
          <w:rFonts w:ascii="Nirmala UI" w:eastAsia="Nirmala UI" w:hAnsi="Nirmala UI" w:cs="Nirmala UI"/>
        </w:rPr>
        <w:t>में</w:t>
      </w:r>
      <w:proofErr w:type="spellEnd"/>
      <w:r>
        <w:rPr>
          <w:rFonts w:ascii="Nirmala UI" w:eastAsia="Nirmala UI" w:hAnsi="Nirmala UI" w:cs="Nirmala UI"/>
        </w:rPr>
        <w:t xml:space="preserve"> </w:t>
      </w:r>
      <w:proofErr w:type="spellStart"/>
      <w:r>
        <w:rPr>
          <w:rFonts w:ascii="Nirmala UI" w:eastAsia="Nirmala UI" w:hAnsi="Nirmala UI" w:cs="Nirmala UI"/>
        </w:rPr>
        <w:t>सहायता</w:t>
      </w:r>
      <w:proofErr w:type="spellEnd"/>
      <w:r>
        <w:rPr>
          <w:rFonts w:ascii="Nirmala UI" w:eastAsia="Nirmala UI" w:hAnsi="Nirmala UI" w:cs="Nirmala UI"/>
        </w:rPr>
        <w:t xml:space="preserve"> </w:t>
      </w:r>
      <w:proofErr w:type="spellStart"/>
      <w:r>
        <w:rPr>
          <w:rFonts w:ascii="Nirmala UI" w:eastAsia="Nirmala UI" w:hAnsi="Nirmala UI" w:cs="Nirmala UI"/>
        </w:rPr>
        <w:t>की</w:t>
      </w:r>
      <w:proofErr w:type="spellEnd"/>
      <w:r>
        <w:rPr>
          <w:rFonts w:ascii="Nirmala UI" w:eastAsia="Nirmala UI" w:hAnsi="Nirmala UI" w:cs="Nirmala UI"/>
        </w:rPr>
        <w:t xml:space="preserve"> </w:t>
      </w:r>
      <w:proofErr w:type="spellStart"/>
      <w:r>
        <w:rPr>
          <w:rFonts w:ascii="Nirmala UI" w:eastAsia="Nirmala UI" w:hAnsi="Nirmala UI" w:cs="Nirmala UI"/>
        </w:rPr>
        <w:t>आवश्यकता</w:t>
      </w:r>
      <w:proofErr w:type="spellEnd"/>
      <w:r>
        <w:rPr>
          <w:rFonts w:ascii="Nirmala UI" w:eastAsia="Nirmala UI" w:hAnsi="Nirmala UI" w:cs="Nirmala UI"/>
        </w:rPr>
        <w:t xml:space="preserve"> </w:t>
      </w:r>
      <w:proofErr w:type="spellStart"/>
      <w:r>
        <w:rPr>
          <w:rFonts w:ascii="Nirmala UI" w:eastAsia="Nirmala UI" w:hAnsi="Nirmala UI" w:cs="Nirmala UI"/>
        </w:rPr>
        <w:t>है</w:t>
      </w:r>
      <w:proofErr w:type="spellEnd"/>
      <w:r>
        <w:rPr>
          <w:rFonts w:ascii="Nirmala UI" w:eastAsia="Nirmala UI" w:hAnsi="Nirmala UI" w:cs="Nirmala UI"/>
        </w:rPr>
        <w:t xml:space="preserve"> </w:t>
      </w:r>
      <w:proofErr w:type="spellStart"/>
      <w:r>
        <w:rPr>
          <w:rFonts w:ascii="Nirmala UI" w:eastAsia="Nirmala UI" w:hAnsi="Nirmala UI" w:cs="Nirmala UI"/>
        </w:rPr>
        <w:t>तो</w:t>
      </w:r>
      <w:proofErr w:type="spellEnd"/>
      <w:r>
        <w:rPr>
          <w:rFonts w:ascii="Nirmala UI" w:eastAsia="Nirmala UI" w:hAnsi="Nirmala UI" w:cs="Nirmala UI"/>
        </w:rPr>
        <w:t xml:space="preserve"> </w:t>
      </w:r>
      <w:r w:rsidR="00600621">
        <w:t>1-888-793-6580</w:t>
      </w:r>
    </w:p>
    <w:p w:rsidR="006071A2" w:rsidRDefault="000E1C3B">
      <w:pPr>
        <w:pStyle w:val="BodyText"/>
        <w:ind w:left="140" w:right="334"/>
        <w:rPr>
          <w:rFonts w:ascii="Nirmala UI" w:eastAsia="Nirmala UI" w:hAnsi="Nirmala UI" w:cs="Nirmala UI"/>
        </w:rPr>
      </w:pPr>
      <w:r>
        <w:t>(</w:t>
      </w:r>
      <w:r>
        <w:rPr>
          <w:spacing w:val="-1"/>
        </w:rPr>
        <w:t>T</w:t>
      </w:r>
      <w:r>
        <w:t xml:space="preserve">TY: </w:t>
      </w:r>
      <w:r>
        <w:rPr>
          <w:spacing w:val="1"/>
          <w:w w:val="99"/>
        </w:rPr>
        <w:t>7</w:t>
      </w:r>
      <w:r>
        <w:rPr>
          <w:w w:val="99"/>
        </w:rPr>
        <w:t>1</w:t>
      </w:r>
      <w:r>
        <w:rPr>
          <w:spacing w:val="1"/>
          <w:w w:val="99"/>
        </w:rPr>
        <w:t>1</w:t>
      </w:r>
      <w:r>
        <w:rPr>
          <w:rFonts w:ascii="Nirmala UI" w:eastAsia="Nirmala UI" w:hAnsi="Nirmala UI" w:cs="Nirmala UI"/>
        </w:rPr>
        <w:t>)</w:t>
      </w:r>
      <w:r>
        <w:rPr>
          <w:rFonts w:ascii="Nirmala UI" w:eastAsia="Nirmala UI" w:hAnsi="Nirmala UI" w:cs="Nirmala UI"/>
          <w:spacing w:val="-2"/>
        </w:rPr>
        <w:t xml:space="preserve"> </w:t>
      </w:r>
      <w:proofErr w:type="spellStart"/>
      <w:r>
        <w:rPr>
          <w:rFonts w:ascii="Nirmala UI" w:eastAsia="Nirmala UI" w:hAnsi="Nirmala UI" w:cs="Nirmala UI"/>
          <w:spacing w:val="-1"/>
        </w:rPr>
        <w:t>प</w:t>
      </w:r>
      <w:r>
        <w:rPr>
          <w:rFonts w:ascii="Nirmala UI" w:eastAsia="Nirmala UI" w:hAnsi="Nirmala UI" w:cs="Nirmala UI"/>
        </w:rPr>
        <w:t>र</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
        </w:rPr>
        <w:t>क</w:t>
      </w:r>
      <w:r>
        <w:rPr>
          <w:rFonts w:ascii="Nirmala UI" w:eastAsia="Nirmala UI" w:hAnsi="Nirmala UI" w:cs="Nirmala UI"/>
        </w:rPr>
        <w:t>ॉल</w:t>
      </w:r>
      <w:proofErr w:type="spellEnd"/>
      <w:r>
        <w:rPr>
          <w:rFonts w:ascii="Nirmala UI" w:eastAsia="Nirmala UI" w:hAnsi="Nirmala UI" w:cs="Nirmala UI"/>
          <w:spacing w:val="-2"/>
        </w:rPr>
        <w:t xml:space="preserve"> </w:t>
      </w:r>
      <w:proofErr w:type="spellStart"/>
      <w:r>
        <w:rPr>
          <w:rFonts w:ascii="Nirmala UI" w:eastAsia="Nirmala UI" w:hAnsi="Nirmala UI" w:cs="Nirmala UI"/>
          <w:spacing w:val="-1"/>
        </w:rPr>
        <w:t>क</w:t>
      </w:r>
      <w:r>
        <w:rPr>
          <w:rFonts w:ascii="Nirmala UI" w:eastAsia="Nirmala UI" w:hAnsi="Nirmala UI" w:cs="Nirmala UI"/>
          <w:spacing w:val="-27"/>
        </w:rPr>
        <w:t>र</w:t>
      </w:r>
      <w:r>
        <w:rPr>
          <w:rFonts w:ascii="Nirmala UI" w:eastAsia="Nirmala UI" w:hAnsi="Nirmala UI" w:cs="Nirmala UI"/>
        </w:rPr>
        <w:t>ें</w:t>
      </w:r>
      <w:proofErr w:type="spellEnd"/>
      <w:r>
        <w:rPr>
          <w:rFonts w:ascii="Nirmala UI" w:eastAsia="Nirmala UI" w:hAnsi="Nirmala UI" w:cs="Nirmala UI"/>
          <w:spacing w:val="-38"/>
        </w:rPr>
        <w:t xml:space="preserve"> </w:t>
      </w:r>
      <w:r>
        <w:rPr>
          <w:rFonts w:ascii="Nirmala UI" w:eastAsia="Nirmala UI" w:hAnsi="Nirmala UI" w:cs="Nirmala UI"/>
        </w:rPr>
        <w:t>।</w:t>
      </w:r>
      <w:r>
        <w:rPr>
          <w:rFonts w:ascii="Nirmala UI" w:eastAsia="Nirmala UI" w:hAnsi="Nirmala UI" w:cs="Nirmala UI"/>
          <w:spacing w:val="-1"/>
        </w:rPr>
        <w:t xml:space="preserve"> </w:t>
      </w:r>
      <w:proofErr w:type="spellStart"/>
      <w:r>
        <w:rPr>
          <w:rFonts w:ascii="Nirmala UI" w:eastAsia="Nirmala UI" w:hAnsi="Nirmala UI" w:cs="Nirmala UI"/>
          <w:spacing w:val="-1"/>
          <w:w w:val="90"/>
        </w:rPr>
        <w:t>अशक्तत</w:t>
      </w:r>
      <w:r>
        <w:rPr>
          <w:rFonts w:ascii="Nirmala UI" w:eastAsia="Nirmala UI" w:hAnsi="Nirmala UI" w:cs="Nirmala UI"/>
        </w:rPr>
        <w:t>ा</w:t>
      </w:r>
      <w:proofErr w:type="spellEnd"/>
      <w:r>
        <w:rPr>
          <w:rFonts w:ascii="Nirmala UI" w:eastAsia="Nirmala UI" w:hAnsi="Nirmala UI" w:cs="Nirmala UI"/>
          <w:spacing w:val="-1"/>
        </w:rPr>
        <w:t xml:space="preserve"> </w:t>
      </w:r>
      <w:proofErr w:type="spellStart"/>
      <w:r>
        <w:rPr>
          <w:rFonts w:ascii="Nirmala UI" w:eastAsia="Nirmala UI" w:hAnsi="Nirmala UI" w:cs="Nirmala UI"/>
        </w:rPr>
        <w:t>व</w:t>
      </w:r>
      <w:r>
        <w:rPr>
          <w:rFonts w:ascii="Nirmala UI" w:eastAsia="Nirmala UI" w:hAnsi="Nirmala UI" w:cs="Nirmala UI"/>
          <w:spacing w:val="2"/>
        </w:rPr>
        <w:t>ा</w:t>
      </w:r>
      <w:r>
        <w:rPr>
          <w:rFonts w:ascii="Nirmala UI" w:eastAsia="Nirmala UI" w:hAnsi="Nirmala UI" w:cs="Nirmala UI"/>
          <w:spacing w:val="-6"/>
        </w:rPr>
        <w:t>ल</w:t>
      </w:r>
      <w:r>
        <w:rPr>
          <w:rFonts w:ascii="Nirmala UI" w:eastAsia="Nirmala UI" w:hAnsi="Nirmala UI" w:cs="Nirmala UI"/>
        </w:rPr>
        <w:t>े</w:t>
      </w:r>
      <w:proofErr w:type="spellEnd"/>
      <w:r>
        <w:rPr>
          <w:rFonts w:ascii="Nirmala UI" w:eastAsia="Nirmala UI" w:hAnsi="Nirmala UI" w:cs="Nirmala UI"/>
          <w:spacing w:val="4"/>
        </w:rPr>
        <w:t xml:space="preserve"> </w:t>
      </w:r>
      <w:proofErr w:type="spellStart"/>
      <w:r>
        <w:rPr>
          <w:rFonts w:ascii="Nirmala UI" w:eastAsia="Nirmala UI" w:hAnsi="Nirmala UI" w:cs="Nirmala UI"/>
          <w:spacing w:val="-2"/>
        </w:rPr>
        <w:t>ल</w:t>
      </w:r>
      <w:r>
        <w:rPr>
          <w:rFonts w:ascii="Nirmala UI" w:eastAsia="Nirmala UI" w:hAnsi="Nirmala UI" w:cs="Nirmala UI"/>
          <w:spacing w:val="2"/>
        </w:rPr>
        <w:t>ो</w:t>
      </w:r>
      <w:r>
        <w:rPr>
          <w:rFonts w:ascii="Nirmala UI" w:eastAsia="Nirmala UI" w:hAnsi="Nirmala UI" w:cs="Nirmala UI"/>
          <w:spacing w:val="-1"/>
        </w:rPr>
        <w:t>ग</w:t>
      </w:r>
      <w:r>
        <w:rPr>
          <w:rFonts w:ascii="Nirmala UI" w:eastAsia="Nirmala UI" w:hAnsi="Nirmala UI" w:cs="Nirmala UI"/>
          <w:spacing w:val="9"/>
        </w:rPr>
        <w:t>ो</w:t>
      </w:r>
      <w:r>
        <w:rPr>
          <w:rFonts w:ascii="Nirmala UI" w:eastAsia="Nirmala UI" w:hAnsi="Nirmala UI" w:cs="Nirmala UI"/>
        </w:rPr>
        <w:t>ों</w:t>
      </w:r>
      <w:proofErr w:type="spellEnd"/>
      <w:r>
        <w:rPr>
          <w:rFonts w:ascii="Nirmala UI" w:eastAsia="Nirmala UI" w:hAnsi="Nirmala UI" w:cs="Nirmala UI"/>
          <w:spacing w:val="-11"/>
        </w:rPr>
        <w:t xml:space="preserve"> </w:t>
      </w:r>
      <w:proofErr w:type="spellStart"/>
      <w:r>
        <w:rPr>
          <w:rFonts w:ascii="Nirmala UI" w:eastAsia="Nirmala UI" w:hAnsi="Nirmala UI" w:cs="Nirmala UI"/>
          <w:spacing w:val="-81"/>
        </w:rPr>
        <w:t>क</w:t>
      </w:r>
      <w:r>
        <w:rPr>
          <w:rFonts w:ascii="Nirmala UI" w:eastAsia="Nirmala UI" w:hAnsi="Nirmala UI" w:cs="Nirmala UI"/>
        </w:rPr>
        <w:t>े</w:t>
      </w:r>
      <w:proofErr w:type="spellEnd"/>
      <w:r>
        <w:rPr>
          <w:rFonts w:ascii="Nirmala UI" w:eastAsia="Nirmala UI" w:hAnsi="Nirmala UI" w:cs="Nirmala UI"/>
        </w:rPr>
        <w:t xml:space="preserve"> </w:t>
      </w:r>
      <w:proofErr w:type="spellStart"/>
      <w:r>
        <w:rPr>
          <w:rFonts w:ascii="Nirmala UI" w:eastAsia="Nirmala UI" w:hAnsi="Nirmala UI" w:cs="Nirmala UI"/>
          <w:spacing w:val="2"/>
          <w:w w:val="36"/>
        </w:rPr>
        <w:t>ल</w:t>
      </w:r>
      <w:r>
        <w:rPr>
          <w:rFonts w:ascii="Nirmala UI" w:eastAsia="Nirmala UI" w:hAnsi="Nirmala UI" w:cs="Nirmala UI"/>
          <w:spacing w:val="-2"/>
        </w:rPr>
        <w:t>ल</w:t>
      </w:r>
      <w:r>
        <w:rPr>
          <w:rFonts w:ascii="Nirmala UI" w:eastAsia="Nirmala UI" w:hAnsi="Nirmala UI" w:cs="Nirmala UI"/>
        </w:rPr>
        <w:t>ए</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
        </w:rPr>
        <w:t>सहा</w:t>
      </w:r>
      <w:r>
        <w:rPr>
          <w:rFonts w:ascii="Nirmala UI" w:eastAsia="Nirmala UI" w:hAnsi="Nirmala UI" w:cs="Nirmala UI"/>
          <w:spacing w:val="-2"/>
        </w:rPr>
        <w:t>य</w:t>
      </w:r>
      <w:r>
        <w:rPr>
          <w:rFonts w:ascii="Nirmala UI" w:eastAsia="Nirmala UI" w:hAnsi="Nirmala UI" w:cs="Nirmala UI"/>
        </w:rPr>
        <w:t>ता</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
        </w:rPr>
        <w:t>औ</w:t>
      </w:r>
      <w:r>
        <w:rPr>
          <w:rFonts w:ascii="Nirmala UI" w:eastAsia="Nirmala UI" w:hAnsi="Nirmala UI" w:cs="Nirmala UI"/>
        </w:rPr>
        <w:t>र</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5"/>
        </w:rPr>
        <w:t>स</w:t>
      </w:r>
      <w:r>
        <w:rPr>
          <w:rFonts w:ascii="Nirmala UI" w:eastAsia="Nirmala UI" w:hAnsi="Nirmala UI" w:cs="Nirmala UI"/>
          <w:spacing w:val="4"/>
        </w:rPr>
        <w:t>े</w:t>
      </w:r>
      <w:r>
        <w:rPr>
          <w:rFonts w:ascii="Nirmala UI" w:eastAsia="Nirmala UI" w:hAnsi="Nirmala UI" w:cs="Nirmala UI"/>
        </w:rPr>
        <w:t>वा</w:t>
      </w:r>
      <w:r>
        <w:rPr>
          <w:rFonts w:ascii="Nirmala UI" w:eastAsia="Nirmala UI" w:hAnsi="Nirmala UI" w:cs="Nirmala UI"/>
          <w:spacing w:val="-43"/>
        </w:rPr>
        <w:t>ए</w:t>
      </w:r>
      <w:r>
        <w:rPr>
          <w:rFonts w:ascii="Nirmala UI" w:eastAsia="Nirmala UI" w:hAnsi="Nirmala UI" w:cs="Nirmala UI"/>
        </w:rPr>
        <w:t>ो</w:t>
      </w:r>
      <w:proofErr w:type="gramStart"/>
      <w:r>
        <w:rPr>
          <w:rFonts w:ascii="Nirmala UI" w:eastAsia="Nirmala UI" w:hAnsi="Nirmala UI" w:cs="Nirmala UI"/>
        </w:rPr>
        <w:t>ं</w:t>
      </w:r>
      <w:proofErr w:type="spellEnd"/>
      <w:r>
        <w:rPr>
          <w:rFonts w:ascii="Nirmala UI" w:eastAsia="Nirmala UI" w:hAnsi="Nirmala UI" w:cs="Nirmala UI"/>
          <w:spacing w:val="-23"/>
        </w:rPr>
        <w:t xml:space="preserve"> </w:t>
      </w:r>
      <w:r>
        <w:rPr>
          <w:rFonts w:ascii="Nirmala UI" w:eastAsia="Nirmala UI" w:hAnsi="Nirmala UI" w:cs="Nirmala UI"/>
        </w:rPr>
        <w:t>,</w:t>
      </w:r>
      <w:proofErr w:type="gramEnd"/>
      <w:r>
        <w:rPr>
          <w:rFonts w:ascii="Nirmala UI" w:eastAsia="Nirmala UI" w:hAnsi="Nirmala UI" w:cs="Nirmala UI"/>
          <w:spacing w:val="-1"/>
        </w:rPr>
        <w:t xml:space="preserve"> </w:t>
      </w:r>
      <w:proofErr w:type="spellStart"/>
      <w:r>
        <w:rPr>
          <w:rFonts w:ascii="Nirmala UI" w:eastAsia="Nirmala UI" w:hAnsi="Nirmala UI" w:cs="Nirmala UI"/>
          <w:spacing w:val="-5"/>
        </w:rPr>
        <w:t>ज</w:t>
      </w:r>
      <w:r>
        <w:rPr>
          <w:rFonts w:ascii="Nirmala UI" w:eastAsia="Nirmala UI" w:hAnsi="Nirmala UI" w:cs="Nirmala UI"/>
          <w:spacing w:val="6"/>
        </w:rPr>
        <w:t>ै</w:t>
      </w:r>
      <w:r>
        <w:rPr>
          <w:rFonts w:ascii="Nirmala UI" w:eastAsia="Nirmala UI" w:hAnsi="Nirmala UI" w:cs="Nirmala UI"/>
          <w:spacing w:val="-5"/>
        </w:rPr>
        <w:t>स</w:t>
      </w:r>
      <w:r>
        <w:rPr>
          <w:rFonts w:ascii="Nirmala UI" w:eastAsia="Nirmala UI" w:hAnsi="Nirmala UI" w:cs="Nirmala UI"/>
        </w:rPr>
        <w:t>े</w:t>
      </w:r>
      <w:proofErr w:type="spellEnd"/>
      <w:r>
        <w:rPr>
          <w:rFonts w:ascii="Nirmala UI" w:eastAsia="Nirmala UI" w:hAnsi="Nirmala UI" w:cs="Nirmala UI"/>
          <w:spacing w:val="4"/>
        </w:rPr>
        <w:t xml:space="preserve"> </w:t>
      </w:r>
      <w:proofErr w:type="spellStart"/>
      <w:r>
        <w:rPr>
          <w:rFonts w:ascii="Nirmala UI" w:eastAsia="Nirmala UI" w:hAnsi="Nirmala UI" w:cs="Nirmala UI"/>
          <w:w w:val="56"/>
        </w:rPr>
        <w:t>ब्</w:t>
      </w:r>
      <w:r>
        <w:rPr>
          <w:rFonts w:ascii="Nirmala UI" w:eastAsia="Nirmala UI" w:hAnsi="Nirmala UI" w:cs="Nirmala UI"/>
          <w:spacing w:val="-6"/>
          <w:w w:val="56"/>
        </w:rPr>
        <w:t>र</w:t>
      </w:r>
      <w:r>
        <w:rPr>
          <w:rFonts w:ascii="Nirmala UI" w:eastAsia="Nirmala UI" w:hAnsi="Nirmala UI" w:cs="Nirmala UI"/>
          <w:spacing w:val="4"/>
        </w:rPr>
        <w:t>े</w:t>
      </w:r>
      <w:r>
        <w:rPr>
          <w:rFonts w:ascii="Nirmala UI" w:eastAsia="Nirmala UI" w:hAnsi="Nirmala UI" w:cs="Nirmala UI"/>
        </w:rPr>
        <w:t>ल</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
        </w:rPr>
        <w:t>औ</w:t>
      </w:r>
      <w:r>
        <w:rPr>
          <w:rFonts w:ascii="Nirmala UI" w:eastAsia="Nirmala UI" w:hAnsi="Nirmala UI" w:cs="Nirmala UI"/>
        </w:rPr>
        <w:t>र</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
        </w:rPr>
        <w:t>ब</w:t>
      </w:r>
      <w:r>
        <w:rPr>
          <w:rFonts w:ascii="Nirmala UI" w:eastAsia="Nirmala UI" w:hAnsi="Nirmala UI" w:cs="Nirmala UI"/>
          <w:spacing w:val="-16"/>
        </w:rPr>
        <w:t>ड</w:t>
      </w:r>
      <w:r>
        <w:rPr>
          <w:rFonts w:ascii="Nirmala UI" w:eastAsia="Nirmala UI" w:hAnsi="Nirmala UI" w:cs="Nirmala UI"/>
        </w:rPr>
        <w:t>े</w:t>
      </w:r>
      <w:proofErr w:type="spellEnd"/>
      <w:r>
        <w:rPr>
          <w:rFonts w:ascii="Nirmala UI" w:eastAsia="Nirmala UI" w:hAnsi="Nirmala UI" w:cs="Nirmala UI"/>
          <w:spacing w:val="15"/>
        </w:rPr>
        <w:t xml:space="preserve"> </w:t>
      </w:r>
      <w:proofErr w:type="spellStart"/>
      <w:r>
        <w:rPr>
          <w:rFonts w:ascii="Nirmala UI" w:eastAsia="Nirmala UI" w:hAnsi="Nirmala UI" w:cs="Nirmala UI"/>
          <w:w w:val="71"/>
        </w:rPr>
        <w:t>ल</w:t>
      </w:r>
      <w:r>
        <w:rPr>
          <w:rFonts w:ascii="Nirmala UI" w:eastAsia="Nirmala UI" w:hAnsi="Nirmala UI" w:cs="Nirmala UI"/>
          <w:spacing w:val="-6"/>
          <w:w w:val="71"/>
        </w:rPr>
        <w:t>र</w:t>
      </w:r>
      <w:r>
        <w:rPr>
          <w:rFonts w:ascii="Nirmala UI" w:eastAsia="Nirmala UI" w:hAnsi="Nirmala UI" w:cs="Nirmala UI"/>
        </w:rPr>
        <w:t>ो</w:t>
      </w:r>
      <w:r>
        <w:rPr>
          <w:rFonts w:ascii="Nirmala UI" w:eastAsia="Nirmala UI" w:hAnsi="Nirmala UI" w:cs="Nirmala UI"/>
          <w:spacing w:val="4"/>
        </w:rPr>
        <w:t>ं</w:t>
      </w:r>
      <w:r>
        <w:rPr>
          <w:rFonts w:ascii="Nirmala UI" w:eastAsia="Nirmala UI" w:hAnsi="Nirmala UI" w:cs="Nirmala UI"/>
        </w:rPr>
        <w:t>ट</w:t>
      </w:r>
      <w:proofErr w:type="spellEnd"/>
      <w:r>
        <w:rPr>
          <w:rFonts w:ascii="Nirmala UI" w:eastAsia="Nirmala UI" w:hAnsi="Nirmala UI" w:cs="Nirmala UI"/>
          <w:spacing w:val="1"/>
        </w:rPr>
        <w:t xml:space="preserve"> </w:t>
      </w:r>
      <w:proofErr w:type="spellStart"/>
      <w:r>
        <w:rPr>
          <w:rFonts w:ascii="Nirmala UI" w:eastAsia="Nirmala UI" w:hAnsi="Nirmala UI" w:cs="Nirmala UI"/>
          <w:spacing w:val="-18"/>
        </w:rPr>
        <w:t>में</w:t>
      </w:r>
      <w:proofErr w:type="spellEnd"/>
      <w:r>
        <w:rPr>
          <w:rFonts w:ascii="Nirmala UI" w:eastAsia="Nirmala UI" w:hAnsi="Nirmala UI" w:cs="Nirmala UI"/>
          <w:spacing w:val="-16"/>
        </w:rPr>
        <w:t xml:space="preserve"> </w:t>
      </w:r>
      <w:proofErr w:type="spellStart"/>
      <w:r>
        <w:rPr>
          <w:rFonts w:ascii="Nirmala UI" w:eastAsia="Nirmala UI" w:hAnsi="Nirmala UI" w:cs="Nirmala UI"/>
        </w:rPr>
        <w:t>भी</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दस्तावेज़</w:t>
      </w:r>
      <w:proofErr w:type="spellEnd"/>
      <w:r>
        <w:rPr>
          <w:rFonts w:ascii="Nirmala UI" w:eastAsia="Nirmala UI" w:hAnsi="Nirmala UI" w:cs="Nirmala UI"/>
          <w:spacing w:val="-15"/>
        </w:rPr>
        <w:t xml:space="preserve"> </w:t>
      </w:r>
      <w:proofErr w:type="spellStart"/>
      <w:r>
        <w:rPr>
          <w:rFonts w:ascii="Nirmala UI" w:eastAsia="Nirmala UI" w:hAnsi="Nirmala UI" w:cs="Nirmala UI"/>
        </w:rPr>
        <w:t>उपलब्ध</w:t>
      </w:r>
      <w:proofErr w:type="spellEnd"/>
      <w:r>
        <w:rPr>
          <w:rFonts w:ascii="Nirmala UI" w:eastAsia="Nirmala UI" w:hAnsi="Nirmala UI" w:cs="Nirmala UI"/>
          <w:spacing w:val="-13"/>
        </w:rPr>
        <w:t xml:space="preserve"> </w:t>
      </w:r>
      <w:proofErr w:type="spellStart"/>
      <w:r>
        <w:rPr>
          <w:rFonts w:ascii="Nirmala UI" w:eastAsia="Nirmala UI" w:hAnsi="Nirmala UI" w:cs="Nirmala UI"/>
        </w:rPr>
        <w:t>हैं</w:t>
      </w:r>
      <w:proofErr w:type="spellEnd"/>
      <w:r>
        <w:rPr>
          <w:rFonts w:ascii="Nirmala UI" w:eastAsia="Nirmala UI" w:hAnsi="Nirmala UI" w:cs="Nirmala UI"/>
        </w:rPr>
        <w:t>।</w:t>
      </w:r>
      <w:r>
        <w:rPr>
          <w:rFonts w:ascii="Nirmala UI" w:eastAsia="Nirmala UI" w:hAnsi="Nirmala UI" w:cs="Nirmala UI"/>
          <w:spacing w:val="-13"/>
        </w:rPr>
        <w:t xml:space="preserve"> </w:t>
      </w:r>
      <w:r w:rsidR="00600621">
        <w:t xml:space="preserve">1-888-793-6580 </w:t>
      </w:r>
      <w:r>
        <w:t>(TTY:</w:t>
      </w:r>
      <w:r>
        <w:rPr>
          <w:spacing w:val="-14"/>
        </w:rPr>
        <w:t xml:space="preserve"> </w:t>
      </w:r>
      <w:r>
        <w:t>711</w:t>
      </w:r>
      <w:r>
        <w:rPr>
          <w:rFonts w:ascii="Nirmala UI" w:eastAsia="Nirmala UI" w:hAnsi="Nirmala UI" w:cs="Nirmala UI"/>
        </w:rPr>
        <w:t>)</w:t>
      </w:r>
      <w:r>
        <w:rPr>
          <w:rFonts w:ascii="Nirmala UI" w:eastAsia="Nirmala UI" w:hAnsi="Nirmala UI" w:cs="Nirmala UI"/>
          <w:spacing w:val="-15"/>
        </w:rPr>
        <w:t xml:space="preserve"> </w:t>
      </w:r>
      <w:proofErr w:type="spellStart"/>
      <w:r>
        <w:rPr>
          <w:rFonts w:ascii="Nirmala UI" w:eastAsia="Nirmala UI" w:hAnsi="Nirmala UI" w:cs="Nirmala UI"/>
        </w:rPr>
        <w:t>पर</w:t>
      </w:r>
      <w:proofErr w:type="spellEnd"/>
      <w:r>
        <w:rPr>
          <w:rFonts w:ascii="Nirmala UI" w:eastAsia="Nirmala UI" w:hAnsi="Nirmala UI" w:cs="Nirmala UI"/>
          <w:spacing w:val="-14"/>
        </w:rPr>
        <w:t xml:space="preserve"> </w:t>
      </w:r>
      <w:proofErr w:type="spellStart"/>
      <w:r>
        <w:rPr>
          <w:rFonts w:ascii="Nirmala UI" w:eastAsia="Nirmala UI" w:hAnsi="Nirmala UI" w:cs="Nirmala UI"/>
        </w:rPr>
        <w:t>कॉल</w:t>
      </w:r>
      <w:proofErr w:type="spellEnd"/>
      <w:r>
        <w:rPr>
          <w:rFonts w:ascii="Nirmala UI" w:eastAsia="Nirmala UI" w:hAnsi="Nirmala UI" w:cs="Nirmala UI"/>
          <w:spacing w:val="-13"/>
        </w:rPr>
        <w:t xml:space="preserve"> </w:t>
      </w:r>
      <w:proofErr w:type="spellStart"/>
      <w:r>
        <w:rPr>
          <w:rFonts w:ascii="Nirmala UI" w:eastAsia="Nirmala UI" w:hAnsi="Nirmala UI" w:cs="Nirmala UI"/>
          <w:spacing w:val="-7"/>
        </w:rPr>
        <w:t>करें</w:t>
      </w:r>
      <w:proofErr w:type="spellEnd"/>
      <w:r>
        <w:rPr>
          <w:rFonts w:ascii="Nirmala UI" w:eastAsia="Nirmala UI" w:hAnsi="Nirmala UI" w:cs="Nirmala UI"/>
          <w:spacing w:val="-46"/>
        </w:rPr>
        <w:t xml:space="preserve"> </w:t>
      </w:r>
      <w:r>
        <w:rPr>
          <w:rFonts w:ascii="Nirmala UI" w:eastAsia="Nirmala UI" w:hAnsi="Nirmala UI" w:cs="Nirmala UI"/>
        </w:rPr>
        <w:t>।</w:t>
      </w:r>
      <w:r>
        <w:rPr>
          <w:rFonts w:ascii="Nirmala UI" w:eastAsia="Nirmala UI" w:hAnsi="Nirmala UI" w:cs="Nirmala UI"/>
          <w:spacing w:val="-15"/>
        </w:rPr>
        <w:t xml:space="preserve"> </w:t>
      </w:r>
      <w:proofErr w:type="spellStart"/>
      <w:r>
        <w:rPr>
          <w:rFonts w:ascii="Nirmala UI" w:eastAsia="Nirmala UI" w:hAnsi="Nirmala UI" w:cs="Nirmala UI"/>
          <w:spacing w:val="-3"/>
        </w:rPr>
        <w:t>ये</w:t>
      </w:r>
      <w:proofErr w:type="spellEnd"/>
      <w:r>
        <w:rPr>
          <w:rFonts w:ascii="Nirmala UI" w:eastAsia="Nirmala UI" w:hAnsi="Nirmala UI" w:cs="Nirmala UI"/>
          <w:spacing w:val="-13"/>
        </w:rPr>
        <w:t xml:space="preserve"> </w:t>
      </w:r>
      <w:proofErr w:type="spellStart"/>
      <w:r>
        <w:rPr>
          <w:rFonts w:ascii="Nirmala UI" w:eastAsia="Nirmala UI" w:hAnsi="Nirmala UI" w:cs="Nirmala UI"/>
          <w:spacing w:val="-7"/>
        </w:rPr>
        <w:t>सेवाएों</w:t>
      </w:r>
      <w:proofErr w:type="spellEnd"/>
      <w:r>
        <w:rPr>
          <w:rFonts w:ascii="Nirmala UI" w:eastAsia="Nirmala UI" w:hAnsi="Nirmala UI" w:cs="Nirmala UI"/>
          <w:spacing w:val="21"/>
        </w:rPr>
        <w:t xml:space="preserve"> </w:t>
      </w:r>
      <w:proofErr w:type="spellStart"/>
      <w:r>
        <w:rPr>
          <w:rFonts w:ascii="Nirmala UI" w:eastAsia="Nirmala UI" w:hAnsi="Nirmala UI" w:cs="Nirmala UI"/>
        </w:rPr>
        <w:t>लन</w:t>
      </w:r>
      <w:proofErr w:type="spellEnd"/>
      <w:r>
        <w:rPr>
          <w:rFonts w:ascii="Nirmala UI" w:eastAsia="Nirmala UI" w:hAnsi="Nirmala UI" w:cs="Nirmala UI"/>
        </w:rPr>
        <w:t>:</w:t>
      </w:r>
      <w:r>
        <w:rPr>
          <w:rFonts w:ascii="Nirmala UI" w:eastAsia="Nirmala UI" w:hAnsi="Nirmala UI" w:cs="Nirmala UI"/>
          <w:spacing w:val="-14"/>
        </w:rPr>
        <w:t xml:space="preserve"> </w:t>
      </w:r>
      <w:proofErr w:type="spellStart"/>
      <w:r>
        <w:rPr>
          <w:rFonts w:ascii="Nirmala UI" w:eastAsia="Nirmala UI" w:hAnsi="Nirmala UI" w:cs="Nirmala UI"/>
        </w:rPr>
        <w:t>शुल्क</w:t>
      </w:r>
      <w:proofErr w:type="spellEnd"/>
      <w:r>
        <w:rPr>
          <w:rFonts w:ascii="Nirmala UI" w:eastAsia="Nirmala UI" w:hAnsi="Nirmala UI" w:cs="Nirmala UI"/>
          <w:spacing w:val="-15"/>
        </w:rPr>
        <w:t xml:space="preserve"> </w:t>
      </w:r>
      <w:proofErr w:type="spellStart"/>
      <w:r>
        <w:rPr>
          <w:rFonts w:ascii="Nirmala UI" w:eastAsia="Nirmala UI" w:hAnsi="Nirmala UI" w:cs="Nirmala UI"/>
        </w:rPr>
        <w:t>हैं</w:t>
      </w:r>
      <w:proofErr w:type="spellEnd"/>
      <w:r>
        <w:rPr>
          <w:rFonts w:ascii="Nirmala UI" w:eastAsia="Nirmala UI" w:hAnsi="Nirmala UI" w:cs="Nirmala UI"/>
        </w:rPr>
        <w:t>।</w:t>
      </w:r>
    </w:p>
    <w:p w:rsidR="00600621" w:rsidRDefault="00600621">
      <w:pPr>
        <w:pStyle w:val="BodyText"/>
        <w:ind w:left="140" w:right="334"/>
        <w:rPr>
          <w:rFonts w:ascii="Nirmala UI" w:eastAsia="Nirmala UI" w:hAnsi="Nirmala UI" w:cs="Nirmala UI"/>
        </w:rPr>
      </w:pPr>
    </w:p>
    <w:p w:rsidR="006071A2" w:rsidRDefault="000E1C3B">
      <w:pPr>
        <w:spacing w:before="65"/>
        <w:ind w:left="140"/>
        <w:rPr>
          <w:b/>
          <w:sz w:val="24"/>
        </w:rPr>
      </w:pPr>
      <w:proofErr w:type="spellStart"/>
      <w:r>
        <w:rPr>
          <w:b/>
          <w:sz w:val="24"/>
          <w:u w:val="thick"/>
        </w:rPr>
        <w:t>Nqe</w:t>
      </w:r>
      <w:proofErr w:type="spellEnd"/>
      <w:r>
        <w:rPr>
          <w:b/>
          <w:sz w:val="24"/>
          <w:u w:val="thick"/>
        </w:rPr>
        <w:t xml:space="preserve"> </w:t>
      </w:r>
      <w:proofErr w:type="spellStart"/>
      <w:r>
        <w:rPr>
          <w:b/>
          <w:sz w:val="24"/>
          <w:u w:val="thick"/>
        </w:rPr>
        <w:t>Lus</w:t>
      </w:r>
      <w:proofErr w:type="spellEnd"/>
      <w:r>
        <w:rPr>
          <w:b/>
          <w:sz w:val="24"/>
          <w:u w:val="thick"/>
        </w:rPr>
        <w:t xml:space="preserve"> </w:t>
      </w:r>
      <w:proofErr w:type="spellStart"/>
      <w:r>
        <w:rPr>
          <w:b/>
          <w:sz w:val="24"/>
          <w:u w:val="thick"/>
        </w:rPr>
        <w:t>Hmoob</w:t>
      </w:r>
      <w:proofErr w:type="spellEnd"/>
      <w:r>
        <w:rPr>
          <w:b/>
          <w:sz w:val="24"/>
          <w:u w:val="thick"/>
        </w:rPr>
        <w:t xml:space="preserve"> Cob (Hmong)</w:t>
      </w:r>
    </w:p>
    <w:p w:rsidR="006071A2" w:rsidRDefault="000E1C3B">
      <w:pPr>
        <w:pStyle w:val="BodyText"/>
        <w:spacing w:before="44" w:line="249" w:lineRule="auto"/>
        <w:ind w:left="140" w:right="197"/>
      </w:pPr>
      <w:r>
        <w:t xml:space="preserve">CEEB TOOM: </w:t>
      </w:r>
      <w:proofErr w:type="spellStart"/>
      <w:r>
        <w:t>Yog</w:t>
      </w:r>
      <w:proofErr w:type="spellEnd"/>
      <w:r>
        <w:t xml:space="preserve"> </w:t>
      </w:r>
      <w:proofErr w:type="spellStart"/>
      <w:r>
        <w:t>koj</w:t>
      </w:r>
      <w:proofErr w:type="spellEnd"/>
      <w:r>
        <w:t xml:space="preserve"> </w:t>
      </w:r>
      <w:proofErr w:type="spellStart"/>
      <w:r>
        <w:t>xav</w:t>
      </w:r>
      <w:proofErr w:type="spellEnd"/>
      <w:r>
        <w:t xml:space="preserve"> tau </w:t>
      </w:r>
      <w:proofErr w:type="spellStart"/>
      <w:proofErr w:type="gramStart"/>
      <w:r>
        <w:t>kev</w:t>
      </w:r>
      <w:proofErr w:type="spellEnd"/>
      <w:proofErr w:type="gramEnd"/>
      <w:r>
        <w:t xml:space="preserve"> </w:t>
      </w:r>
      <w:proofErr w:type="spellStart"/>
      <w:r>
        <w:t>pab</w:t>
      </w:r>
      <w:proofErr w:type="spellEnd"/>
      <w:r>
        <w:t xml:space="preserve"> </w:t>
      </w:r>
      <w:proofErr w:type="spellStart"/>
      <w:r>
        <w:t>txhais</w:t>
      </w:r>
      <w:proofErr w:type="spellEnd"/>
      <w:r>
        <w:t xml:space="preserve"> </w:t>
      </w:r>
      <w:proofErr w:type="spellStart"/>
      <w:r>
        <w:t>koj</w:t>
      </w:r>
      <w:proofErr w:type="spellEnd"/>
      <w:r>
        <w:t xml:space="preserve"> </w:t>
      </w:r>
      <w:proofErr w:type="spellStart"/>
      <w:r>
        <w:t>hom</w:t>
      </w:r>
      <w:proofErr w:type="spellEnd"/>
      <w:r>
        <w:t xml:space="preserve"> </w:t>
      </w:r>
      <w:proofErr w:type="spellStart"/>
      <w:r>
        <w:t>lus</w:t>
      </w:r>
      <w:proofErr w:type="spellEnd"/>
      <w:r>
        <w:t xml:space="preserve"> </w:t>
      </w:r>
      <w:proofErr w:type="spellStart"/>
      <w:r>
        <w:t>hu</w:t>
      </w:r>
      <w:proofErr w:type="spellEnd"/>
      <w:r>
        <w:t xml:space="preserve"> </w:t>
      </w:r>
      <w:proofErr w:type="spellStart"/>
      <w:r>
        <w:t>rau</w:t>
      </w:r>
      <w:proofErr w:type="spellEnd"/>
      <w:r>
        <w:t xml:space="preserve"> </w:t>
      </w:r>
      <w:r w:rsidR="00600621">
        <w:t xml:space="preserve">1-888-793-6580 </w:t>
      </w:r>
      <w:r>
        <w:t xml:space="preserve">(TTY: 711). </w:t>
      </w:r>
      <w:proofErr w:type="spellStart"/>
      <w:r>
        <w:t>Muaj</w:t>
      </w:r>
      <w:proofErr w:type="spellEnd"/>
      <w:r>
        <w:t xml:space="preserve"> </w:t>
      </w:r>
      <w:proofErr w:type="spellStart"/>
      <w:r>
        <w:t>cov</w:t>
      </w:r>
      <w:proofErr w:type="spellEnd"/>
      <w:r>
        <w:t xml:space="preserve"> </w:t>
      </w:r>
      <w:proofErr w:type="spellStart"/>
      <w:proofErr w:type="gramStart"/>
      <w:r>
        <w:t>kev</w:t>
      </w:r>
      <w:proofErr w:type="spellEnd"/>
      <w:proofErr w:type="gramEnd"/>
      <w:r>
        <w:t xml:space="preserve"> </w:t>
      </w:r>
      <w:proofErr w:type="spellStart"/>
      <w:r>
        <w:t>pab</w:t>
      </w:r>
      <w:proofErr w:type="spellEnd"/>
      <w:r>
        <w:t xml:space="preserve"> </w:t>
      </w:r>
      <w:proofErr w:type="spellStart"/>
      <w:r>
        <w:t>txhawb</w:t>
      </w:r>
      <w:proofErr w:type="spellEnd"/>
      <w:r>
        <w:t xml:space="preserve"> </w:t>
      </w:r>
      <w:proofErr w:type="spellStart"/>
      <w:r>
        <w:t>thiab</w:t>
      </w:r>
      <w:proofErr w:type="spellEnd"/>
      <w:r>
        <w:t xml:space="preserve"> </w:t>
      </w:r>
      <w:proofErr w:type="spellStart"/>
      <w:r>
        <w:t>kev</w:t>
      </w:r>
      <w:proofErr w:type="spellEnd"/>
      <w:r>
        <w:t xml:space="preserve"> </w:t>
      </w:r>
      <w:proofErr w:type="spellStart"/>
      <w:r>
        <w:t>pab</w:t>
      </w:r>
      <w:proofErr w:type="spellEnd"/>
      <w:r>
        <w:t xml:space="preserve"> </w:t>
      </w:r>
      <w:proofErr w:type="spellStart"/>
      <w:r>
        <w:t>cuam</w:t>
      </w:r>
      <w:proofErr w:type="spellEnd"/>
      <w:r>
        <w:t xml:space="preserve"> </w:t>
      </w:r>
      <w:proofErr w:type="spellStart"/>
      <w:r>
        <w:t>rau</w:t>
      </w:r>
      <w:proofErr w:type="spellEnd"/>
      <w:r>
        <w:t xml:space="preserve"> </w:t>
      </w:r>
      <w:proofErr w:type="spellStart"/>
      <w:r>
        <w:t>cov</w:t>
      </w:r>
      <w:proofErr w:type="spellEnd"/>
      <w:r>
        <w:t xml:space="preserve"> </w:t>
      </w:r>
      <w:proofErr w:type="spellStart"/>
      <w:r>
        <w:t>neeg</w:t>
      </w:r>
      <w:proofErr w:type="spellEnd"/>
      <w:r>
        <w:t xml:space="preserve"> </w:t>
      </w:r>
      <w:proofErr w:type="spellStart"/>
      <w:r>
        <w:t>xiam</w:t>
      </w:r>
      <w:proofErr w:type="spellEnd"/>
      <w:r>
        <w:t xml:space="preserve"> </w:t>
      </w:r>
      <w:proofErr w:type="spellStart"/>
      <w:r>
        <w:t>oob</w:t>
      </w:r>
      <w:proofErr w:type="spellEnd"/>
      <w:r>
        <w:t xml:space="preserve"> </w:t>
      </w:r>
      <w:proofErr w:type="spellStart"/>
      <w:r>
        <w:t>qhab</w:t>
      </w:r>
      <w:proofErr w:type="spellEnd"/>
      <w:r>
        <w:t xml:space="preserve">, </w:t>
      </w:r>
      <w:proofErr w:type="spellStart"/>
      <w:r>
        <w:t>xws</w:t>
      </w:r>
      <w:proofErr w:type="spellEnd"/>
      <w:r>
        <w:t xml:space="preserve"> li </w:t>
      </w:r>
      <w:proofErr w:type="spellStart"/>
      <w:r>
        <w:t>puav</w:t>
      </w:r>
      <w:proofErr w:type="spellEnd"/>
      <w:r>
        <w:t xml:space="preserve"> </w:t>
      </w:r>
      <w:proofErr w:type="spellStart"/>
      <w:r>
        <w:t>leej</w:t>
      </w:r>
      <w:proofErr w:type="spellEnd"/>
      <w:r>
        <w:t xml:space="preserve"> </w:t>
      </w:r>
      <w:proofErr w:type="spellStart"/>
      <w:r>
        <w:t>muaj</w:t>
      </w:r>
      <w:proofErr w:type="spellEnd"/>
      <w:r>
        <w:t xml:space="preserve"> </w:t>
      </w:r>
      <w:proofErr w:type="spellStart"/>
      <w:r>
        <w:t>ua</w:t>
      </w:r>
      <w:proofErr w:type="spellEnd"/>
      <w:r>
        <w:t xml:space="preserve"> </w:t>
      </w:r>
      <w:proofErr w:type="spellStart"/>
      <w:r>
        <w:t>cov</w:t>
      </w:r>
      <w:proofErr w:type="spellEnd"/>
      <w:r>
        <w:t xml:space="preserve"> </w:t>
      </w:r>
      <w:proofErr w:type="spellStart"/>
      <w:r>
        <w:t>ntawv</w:t>
      </w:r>
      <w:proofErr w:type="spellEnd"/>
      <w:r>
        <w:t xml:space="preserve"> </w:t>
      </w:r>
      <w:proofErr w:type="spellStart"/>
      <w:r>
        <w:t>su</w:t>
      </w:r>
      <w:proofErr w:type="spellEnd"/>
      <w:r>
        <w:t xml:space="preserve"> </w:t>
      </w:r>
      <w:proofErr w:type="spellStart"/>
      <w:r>
        <w:t>thiab</w:t>
      </w:r>
      <w:proofErr w:type="spellEnd"/>
      <w:r>
        <w:t xml:space="preserve"> </w:t>
      </w:r>
      <w:proofErr w:type="spellStart"/>
      <w:r>
        <w:t>luam</w:t>
      </w:r>
      <w:proofErr w:type="spellEnd"/>
      <w:r>
        <w:t xml:space="preserve"> </w:t>
      </w:r>
      <w:proofErr w:type="spellStart"/>
      <w:r>
        <w:t>tawm</w:t>
      </w:r>
      <w:proofErr w:type="spellEnd"/>
      <w:r>
        <w:t xml:space="preserve"> </w:t>
      </w:r>
      <w:proofErr w:type="spellStart"/>
      <w:r>
        <w:t>ua</w:t>
      </w:r>
      <w:proofErr w:type="spellEnd"/>
      <w:r>
        <w:t xml:space="preserve"> </w:t>
      </w:r>
      <w:proofErr w:type="spellStart"/>
      <w:r>
        <w:t>tus</w:t>
      </w:r>
      <w:proofErr w:type="spellEnd"/>
      <w:r>
        <w:t xml:space="preserve"> </w:t>
      </w:r>
      <w:proofErr w:type="spellStart"/>
      <w:r>
        <w:t>ntawv</w:t>
      </w:r>
      <w:proofErr w:type="spellEnd"/>
      <w:r>
        <w:t xml:space="preserve"> </w:t>
      </w:r>
      <w:proofErr w:type="spellStart"/>
      <w:r>
        <w:t>loj</w:t>
      </w:r>
      <w:proofErr w:type="spellEnd"/>
      <w:r>
        <w:t xml:space="preserve">. Hu </w:t>
      </w:r>
      <w:proofErr w:type="spellStart"/>
      <w:r>
        <w:t>rau</w:t>
      </w:r>
      <w:proofErr w:type="spellEnd"/>
      <w:r>
        <w:t xml:space="preserve"> </w:t>
      </w:r>
      <w:r w:rsidR="00600621">
        <w:t>1-888-793-</w:t>
      </w:r>
      <w:proofErr w:type="gramStart"/>
      <w:r w:rsidR="00600621">
        <w:t xml:space="preserve">6580 </w:t>
      </w:r>
      <w:r>
        <w:t xml:space="preserve"> (</w:t>
      </w:r>
      <w:proofErr w:type="gramEnd"/>
      <w:r>
        <w:t xml:space="preserve">TTY: 711). </w:t>
      </w:r>
      <w:proofErr w:type="spellStart"/>
      <w:r>
        <w:t>Cov</w:t>
      </w:r>
      <w:proofErr w:type="spellEnd"/>
      <w:r>
        <w:t xml:space="preserve"> </w:t>
      </w:r>
      <w:proofErr w:type="spellStart"/>
      <w:proofErr w:type="gramStart"/>
      <w:r>
        <w:t>kev</w:t>
      </w:r>
      <w:proofErr w:type="spellEnd"/>
      <w:proofErr w:type="gramEnd"/>
      <w:r>
        <w:t xml:space="preserve"> </w:t>
      </w:r>
      <w:proofErr w:type="spellStart"/>
      <w:r>
        <w:t>pab</w:t>
      </w:r>
      <w:proofErr w:type="spellEnd"/>
      <w:r>
        <w:t xml:space="preserve"> </w:t>
      </w:r>
      <w:proofErr w:type="spellStart"/>
      <w:r>
        <w:t>cuam</w:t>
      </w:r>
      <w:proofErr w:type="spellEnd"/>
      <w:r>
        <w:t xml:space="preserve"> no </w:t>
      </w:r>
      <w:proofErr w:type="spellStart"/>
      <w:r>
        <w:t>yog</w:t>
      </w:r>
      <w:proofErr w:type="spellEnd"/>
      <w:r>
        <w:t xml:space="preserve"> </w:t>
      </w:r>
      <w:proofErr w:type="spellStart"/>
      <w:r>
        <w:t>pab</w:t>
      </w:r>
      <w:proofErr w:type="spellEnd"/>
      <w:r>
        <w:t xml:space="preserve"> </w:t>
      </w:r>
      <w:proofErr w:type="spellStart"/>
      <w:r>
        <w:t>dawb</w:t>
      </w:r>
      <w:proofErr w:type="spellEnd"/>
      <w:r>
        <w:t xml:space="preserve"> </w:t>
      </w:r>
      <w:proofErr w:type="spellStart"/>
      <w:r>
        <w:t>xwb</w:t>
      </w:r>
      <w:proofErr w:type="spellEnd"/>
      <w:r>
        <w:t>.</w:t>
      </w:r>
    </w:p>
    <w:p w:rsidR="006071A2" w:rsidRDefault="000E1C3B">
      <w:pPr>
        <w:spacing w:before="160" w:line="400" w:lineRule="exact"/>
        <w:ind w:left="140"/>
        <w:rPr>
          <w:b/>
          <w:sz w:val="24"/>
        </w:rPr>
      </w:pPr>
      <w:r>
        <w:rPr>
          <w:rFonts w:ascii="Times New Roman" w:eastAsia="Times New Roman"/>
          <w:spacing w:val="-60"/>
          <w:sz w:val="24"/>
          <w:u w:val="single"/>
        </w:rPr>
        <w:t xml:space="preserve"> </w:t>
      </w:r>
      <w:proofErr w:type="spellStart"/>
      <w:r>
        <w:rPr>
          <w:rFonts w:ascii="Yu Gothic" w:eastAsia="Yu Gothic" w:hint="eastAsia"/>
          <w:b/>
          <w:spacing w:val="-1"/>
          <w:sz w:val="24"/>
          <w:u w:val="single"/>
        </w:rPr>
        <w:t>日本語表記</w:t>
      </w:r>
      <w:proofErr w:type="spellEnd"/>
      <w:r>
        <w:rPr>
          <w:rFonts w:ascii="Yu Gothic" w:eastAsia="Yu Gothic" w:hint="eastAsia"/>
          <w:b/>
          <w:spacing w:val="-1"/>
          <w:sz w:val="24"/>
          <w:u w:val="single"/>
        </w:rPr>
        <w:t xml:space="preserve"> </w:t>
      </w:r>
      <w:r>
        <w:rPr>
          <w:b/>
          <w:sz w:val="24"/>
          <w:u w:val="single"/>
        </w:rPr>
        <w:t>(Japanese)</w:t>
      </w:r>
    </w:p>
    <w:p w:rsidR="006071A2" w:rsidRDefault="000E1C3B">
      <w:pPr>
        <w:pStyle w:val="BodyText"/>
        <w:spacing w:before="40" w:line="168" w:lineRule="auto"/>
        <w:ind w:left="140" w:right="137"/>
        <w:rPr>
          <w:rFonts w:ascii="Yu Gothic" w:eastAsia="Yu Gothic"/>
        </w:rPr>
      </w:pPr>
      <w:proofErr w:type="spellStart"/>
      <w:r>
        <w:rPr>
          <w:rFonts w:ascii="Yu Gothic" w:eastAsia="Yu Gothic" w:hint="eastAsia"/>
        </w:rPr>
        <w:t>注意日本語での対応が必要な場合は</w:t>
      </w:r>
      <w:proofErr w:type="spellEnd"/>
      <w:r>
        <w:rPr>
          <w:rFonts w:ascii="Yu Gothic" w:eastAsia="Yu Gothic" w:hint="eastAsia"/>
        </w:rPr>
        <w:t xml:space="preserve"> </w:t>
      </w:r>
      <w:r w:rsidR="00600621">
        <w:t xml:space="preserve">1-888-793-6580 </w:t>
      </w:r>
      <w:r>
        <w:t>(TTY: 711</w:t>
      </w:r>
      <w:proofErr w:type="gramStart"/>
      <w:r>
        <w:t>)</w:t>
      </w:r>
      <w:proofErr w:type="spellStart"/>
      <w:r>
        <w:rPr>
          <w:rFonts w:ascii="Yu Gothic" w:eastAsia="Yu Gothic" w:hint="eastAsia"/>
        </w:rPr>
        <w:t>へお電話ください</w:t>
      </w:r>
      <w:proofErr w:type="gramEnd"/>
      <w:r>
        <w:rPr>
          <w:rFonts w:ascii="Yu Gothic" w:eastAsia="Yu Gothic" w:hint="eastAsia"/>
        </w:rPr>
        <w:t>。点字の資料や文字の拡大表示など、障がいをお持ちの方のためのサービスも用意しています</w:t>
      </w:r>
      <w:proofErr w:type="spellEnd"/>
      <w:r>
        <w:rPr>
          <w:rFonts w:ascii="Yu Gothic" w:eastAsia="Yu Gothic" w:hint="eastAsia"/>
        </w:rPr>
        <w:t xml:space="preserve">。 </w:t>
      </w:r>
      <w:r w:rsidR="00600621">
        <w:t>1-888-793-6580</w:t>
      </w:r>
      <w:r>
        <w:t xml:space="preserve"> (TTY: 711</w:t>
      </w:r>
      <w:proofErr w:type="gramStart"/>
      <w:r>
        <w:t>)</w:t>
      </w:r>
      <w:proofErr w:type="spellStart"/>
      <w:r>
        <w:rPr>
          <w:rFonts w:ascii="Yu Gothic" w:eastAsia="Yu Gothic" w:hint="eastAsia"/>
        </w:rPr>
        <w:t>へお電話ください</w:t>
      </w:r>
      <w:proofErr w:type="gramEnd"/>
      <w:r>
        <w:rPr>
          <w:rFonts w:ascii="Yu Gothic" w:eastAsia="Yu Gothic" w:hint="eastAsia"/>
        </w:rPr>
        <w:t>。これらのサービスは無料で提供しています</w:t>
      </w:r>
      <w:proofErr w:type="spellEnd"/>
      <w:r>
        <w:rPr>
          <w:rFonts w:ascii="Yu Gothic" w:eastAsia="Yu Gothic" w:hint="eastAsia"/>
        </w:rPr>
        <w:t>。</w:t>
      </w:r>
    </w:p>
    <w:p w:rsidR="006071A2" w:rsidRDefault="000E1C3B">
      <w:pPr>
        <w:spacing w:before="120" w:line="390" w:lineRule="exact"/>
        <w:ind w:left="140"/>
        <w:rPr>
          <w:b/>
          <w:sz w:val="24"/>
        </w:rPr>
      </w:pPr>
      <w:r>
        <w:rPr>
          <w:rFonts w:ascii="Times New Roman" w:eastAsia="Times New Roman"/>
          <w:spacing w:val="-60"/>
          <w:sz w:val="24"/>
          <w:u w:val="single"/>
        </w:rPr>
        <w:lastRenderedPageBreak/>
        <w:t xml:space="preserve"> </w:t>
      </w:r>
      <w:proofErr w:type="spellStart"/>
      <w:r>
        <w:rPr>
          <w:rFonts w:ascii="Malgun Gothic" w:eastAsia="Malgun Gothic" w:hint="eastAsia"/>
          <w:b/>
          <w:sz w:val="24"/>
          <w:u w:val="single"/>
        </w:rPr>
        <w:t>한국어</w:t>
      </w:r>
      <w:proofErr w:type="spellEnd"/>
      <w:r>
        <w:rPr>
          <w:rFonts w:ascii="Malgun Gothic" w:eastAsia="Malgun Gothic" w:hint="eastAsia"/>
          <w:b/>
          <w:sz w:val="24"/>
          <w:u w:val="single"/>
        </w:rPr>
        <w:t xml:space="preserve"> </w:t>
      </w:r>
      <w:proofErr w:type="spellStart"/>
      <w:r>
        <w:rPr>
          <w:rFonts w:ascii="Malgun Gothic" w:eastAsia="Malgun Gothic" w:hint="eastAsia"/>
          <w:b/>
          <w:sz w:val="24"/>
          <w:u w:val="single"/>
        </w:rPr>
        <w:t>태그라인</w:t>
      </w:r>
      <w:proofErr w:type="spellEnd"/>
      <w:r>
        <w:rPr>
          <w:rFonts w:ascii="Malgun Gothic" w:eastAsia="Malgun Gothic" w:hint="eastAsia"/>
          <w:b/>
          <w:sz w:val="24"/>
          <w:u w:val="single"/>
        </w:rPr>
        <w:t xml:space="preserve"> </w:t>
      </w:r>
      <w:r>
        <w:rPr>
          <w:b/>
          <w:sz w:val="24"/>
          <w:u w:val="single"/>
        </w:rPr>
        <w:t>(Korean)</w:t>
      </w:r>
    </w:p>
    <w:p w:rsidR="006071A2" w:rsidRDefault="000E1C3B">
      <w:pPr>
        <w:pStyle w:val="BodyText"/>
        <w:spacing w:before="38" w:line="177" w:lineRule="auto"/>
        <w:ind w:left="140" w:right="510"/>
      </w:pPr>
      <w:proofErr w:type="spellStart"/>
      <w:r>
        <w:rPr>
          <w:rFonts w:ascii="Malgun Gothic" w:eastAsia="Malgun Gothic" w:hint="eastAsia"/>
        </w:rPr>
        <w:t>유의사항</w:t>
      </w:r>
      <w:proofErr w:type="spellEnd"/>
      <w:r>
        <w:t xml:space="preserve">: </w:t>
      </w:r>
      <w:proofErr w:type="spellStart"/>
      <w:r>
        <w:rPr>
          <w:rFonts w:ascii="Malgun Gothic" w:eastAsia="Malgun Gothic" w:hint="eastAsia"/>
        </w:rPr>
        <w:t>귀하의</w:t>
      </w:r>
      <w:proofErr w:type="spellEnd"/>
      <w:r>
        <w:rPr>
          <w:rFonts w:ascii="Malgun Gothic" w:eastAsia="Malgun Gothic" w:hint="eastAsia"/>
        </w:rPr>
        <w:t xml:space="preserve"> </w:t>
      </w:r>
      <w:proofErr w:type="spellStart"/>
      <w:r>
        <w:rPr>
          <w:rFonts w:ascii="Malgun Gothic" w:eastAsia="Malgun Gothic" w:hint="eastAsia"/>
        </w:rPr>
        <w:t>언어로</w:t>
      </w:r>
      <w:proofErr w:type="spellEnd"/>
      <w:r>
        <w:rPr>
          <w:rFonts w:ascii="Malgun Gothic" w:eastAsia="Malgun Gothic" w:hint="eastAsia"/>
        </w:rPr>
        <w:t xml:space="preserve"> </w:t>
      </w:r>
      <w:proofErr w:type="spellStart"/>
      <w:r>
        <w:rPr>
          <w:rFonts w:ascii="Malgun Gothic" w:eastAsia="Malgun Gothic" w:hint="eastAsia"/>
        </w:rPr>
        <w:t>도움을</w:t>
      </w:r>
      <w:proofErr w:type="spellEnd"/>
      <w:r>
        <w:rPr>
          <w:rFonts w:ascii="Malgun Gothic" w:eastAsia="Malgun Gothic" w:hint="eastAsia"/>
        </w:rPr>
        <w:t xml:space="preserve"> </w:t>
      </w:r>
      <w:proofErr w:type="spellStart"/>
      <w:r>
        <w:rPr>
          <w:rFonts w:ascii="Malgun Gothic" w:eastAsia="Malgun Gothic" w:hint="eastAsia"/>
        </w:rPr>
        <w:t>받고</w:t>
      </w:r>
      <w:proofErr w:type="spellEnd"/>
      <w:r>
        <w:rPr>
          <w:rFonts w:ascii="Malgun Gothic" w:eastAsia="Malgun Gothic" w:hint="eastAsia"/>
        </w:rPr>
        <w:t xml:space="preserve"> </w:t>
      </w:r>
      <w:proofErr w:type="spellStart"/>
      <w:r>
        <w:rPr>
          <w:rFonts w:ascii="Malgun Gothic" w:eastAsia="Malgun Gothic" w:hint="eastAsia"/>
        </w:rPr>
        <w:t>싶으시면</w:t>
      </w:r>
      <w:proofErr w:type="spellEnd"/>
      <w:r>
        <w:rPr>
          <w:rFonts w:ascii="Malgun Gothic" w:eastAsia="Malgun Gothic" w:hint="eastAsia"/>
        </w:rPr>
        <w:t xml:space="preserve"> </w:t>
      </w:r>
      <w:r w:rsidR="00600621">
        <w:t xml:space="preserve">1-888-793-6580 </w:t>
      </w:r>
      <w:r>
        <w:t xml:space="preserve">(TTY: 711) </w:t>
      </w:r>
      <w:proofErr w:type="spellStart"/>
      <w:r>
        <w:rPr>
          <w:rFonts w:ascii="Malgun Gothic" w:eastAsia="Malgun Gothic" w:hint="eastAsia"/>
        </w:rPr>
        <w:t>번으로</w:t>
      </w:r>
      <w:proofErr w:type="spellEnd"/>
      <w:r>
        <w:rPr>
          <w:rFonts w:ascii="Malgun Gothic" w:eastAsia="Malgun Gothic" w:hint="eastAsia"/>
        </w:rPr>
        <w:t xml:space="preserve"> </w:t>
      </w:r>
      <w:proofErr w:type="spellStart"/>
      <w:r>
        <w:rPr>
          <w:rFonts w:ascii="Malgun Gothic" w:eastAsia="Malgun Gothic" w:hint="eastAsia"/>
        </w:rPr>
        <w:t>문의하십시오</w:t>
      </w:r>
      <w:proofErr w:type="spellEnd"/>
      <w:r>
        <w:t xml:space="preserve">. </w:t>
      </w:r>
      <w:proofErr w:type="spellStart"/>
      <w:r>
        <w:rPr>
          <w:rFonts w:ascii="Malgun Gothic" w:eastAsia="Malgun Gothic" w:hint="eastAsia"/>
        </w:rPr>
        <w:t>점자나</w:t>
      </w:r>
      <w:proofErr w:type="spellEnd"/>
      <w:r>
        <w:rPr>
          <w:rFonts w:ascii="Malgun Gothic" w:eastAsia="Malgun Gothic" w:hint="eastAsia"/>
        </w:rPr>
        <w:t xml:space="preserve"> 큰 </w:t>
      </w:r>
      <w:proofErr w:type="spellStart"/>
      <w:r>
        <w:rPr>
          <w:rFonts w:ascii="Malgun Gothic" w:eastAsia="Malgun Gothic" w:hint="eastAsia"/>
        </w:rPr>
        <w:t>활자로</w:t>
      </w:r>
      <w:proofErr w:type="spellEnd"/>
      <w:r>
        <w:rPr>
          <w:rFonts w:ascii="Malgun Gothic" w:eastAsia="Malgun Gothic" w:hint="eastAsia"/>
        </w:rPr>
        <w:t xml:space="preserve"> 된 </w:t>
      </w:r>
      <w:proofErr w:type="spellStart"/>
      <w:r>
        <w:rPr>
          <w:rFonts w:ascii="Malgun Gothic" w:eastAsia="Malgun Gothic" w:hint="eastAsia"/>
        </w:rPr>
        <w:t>문서와</w:t>
      </w:r>
      <w:proofErr w:type="spellEnd"/>
      <w:r>
        <w:rPr>
          <w:rFonts w:ascii="Malgun Gothic" w:eastAsia="Malgun Gothic" w:hint="eastAsia"/>
        </w:rPr>
        <w:t xml:space="preserve"> </w:t>
      </w:r>
      <w:proofErr w:type="spellStart"/>
      <w:r>
        <w:rPr>
          <w:rFonts w:ascii="Malgun Gothic" w:eastAsia="Malgun Gothic" w:hint="eastAsia"/>
        </w:rPr>
        <w:t>같이</w:t>
      </w:r>
      <w:proofErr w:type="spellEnd"/>
      <w:r>
        <w:rPr>
          <w:rFonts w:ascii="Malgun Gothic" w:eastAsia="Malgun Gothic" w:hint="eastAsia"/>
        </w:rPr>
        <w:t xml:space="preserve"> </w:t>
      </w:r>
      <w:proofErr w:type="spellStart"/>
      <w:r>
        <w:rPr>
          <w:rFonts w:ascii="Malgun Gothic" w:eastAsia="Malgun Gothic" w:hint="eastAsia"/>
        </w:rPr>
        <w:t>장애가</w:t>
      </w:r>
      <w:proofErr w:type="spellEnd"/>
      <w:r>
        <w:rPr>
          <w:rFonts w:ascii="Malgun Gothic" w:eastAsia="Malgun Gothic" w:hint="eastAsia"/>
        </w:rPr>
        <w:t xml:space="preserve"> </w:t>
      </w:r>
      <w:proofErr w:type="spellStart"/>
      <w:r>
        <w:rPr>
          <w:rFonts w:ascii="Malgun Gothic" w:eastAsia="Malgun Gothic" w:hint="eastAsia"/>
        </w:rPr>
        <w:t>있는</w:t>
      </w:r>
      <w:proofErr w:type="spellEnd"/>
      <w:r>
        <w:rPr>
          <w:rFonts w:ascii="Malgun Gothic" w:eastAsia="Malgun Gothic" w:hint="eastAsia"/>
        </w:rPr>
        <w:t xml:space="preserve"> </w:t>
      </w:r>
      <w:proofErr w:type="spellStart"/>
      <w:r>
        <w:rPr>
          <w:rFonts w:ascii="Malgun Gothic" w:eastAsia="Malgun Gothic" w:hint="eastAsia"/>
        </w:rPr>
        <w:t>분들을</w:t>
      </w:r>
      <w:proofErr w:type="spellEnd"/>
      <w:r>
        <w:rPr>
          <w:rFonts w:ascii="Malgun Gothic" w:eastAsia="Malgun Gothic" w:hint="eastAsia"/>
        </w:rPr>
        <w:t xml:space="preserve"> </w:t>
      </w:r>
      <w:proofErr w:type="spellStart"/>
      <w:r>
        <w:rPr>
          <w:rFonts w:ascii="Malgun Gothic" w:eastAsia="Malgun Gothic" w:hint="eastAsia"/>
        </w:rPr>
        <w:t>위한</w:t>
      </w:r>
      <w:proofErr w:type="spellEnd"/>
      <w:r>
        <w:rPr>
          <w:rFonts w:ascii="Malgun Gothic" w:eastAsia="Malgun Gothic" w:hint="eastAsia"/>
        </w:rPr>
        <w:t xml:space="preserve"> </w:t>
      </w:r>
      <w:proofErr w:type="spellStart"/>
      <w:r>
        <w:rPr>
          <w:rFonts w:ascii="Malgun Gothic" w:eastAsia="Malgun Gothic" w:hint="eastAsia"/>
        </w:rPr>
        <w:t>도움과</w:t>
      </w:r>
      <w:proofErr w:type="spellEnd"/>
      <w:r>
        <w:rPr>
          <w:rFonts w:ascii="Malgun Gothic" w:eastAsia="Malgun Gothic" w:hint="eastAsia"/>
        </w:rPr>
        <w:t xml:space="preserve"> </w:t>
      </w:r>
      <w:proofErr w:type="spellStart"/>
      <w:r>
        <w:rPr>
          <w:rFonts w:ascii="Malgun Gothic" w:eastAsia="Malgun Gothic" w:hint="eastAsia"/>
        </w:rPr>
        <w:t>서비스도</w:t>
      </w:r>
      <w:proofErr w:type="spellEnd"/>
      <w:r>
        <w:rPr>
          <w:rFonts w:ascii="Malgun Gothic" w:eastAsia="Malgun Gothic" w:hint="eastAsia"/>
        </w:rPr>
        <w:t xml:space="preserve"> </w:t>
      </w:r>
      <w:proofErr w:type="spellStart"/>
      <w:r>
        <w:rPr>
          <w:rFonts w:ascii="Malgun Gothic" w:eastAsia="Malgun Gothic" w:hint="eastAsia"/>
        </w:rPr>
        <w:t>이용</w:t>
      </w:r>
      <w:proofErr w:type="spellEnd"/>
      <w:r>
        <w:rPr>
          <w:rFonts w:ascii="Malgun Gothic" w:eastAsia="Malgun Gothic" w:hint="eastAsia"/>
        </w:rPr>
        <w:t xml:space="preserve"> </w:t>
      </w:r>
      <w:proofErr w:type="spellStart"/>
      <w:r>
        <w:rPr>
          <w:rFonts w:ascii="Malgun Gothic" w:eastAsia="Malgun Gothic" w:hint="eastAsia"/>
        </w:rPr>
        <w:t>가능합니다</w:t>
      </w:r>
      <w:proofErr w:type="spellEnd"/>
      <w:r>
        <w:t xml:space="preserve">. </w:t>
      </w:r>
      <w:r w:rsidR="00600621">
        <w:t xml:space="preserve">1-888-793-6580 </w:t>
      </w:r>
      <w:r>
        <w:t xml:space="preserve">(TTY: 711) </w:t>
      </w:r>
      <w:proofErr w:type="spellStart"/>
      <w:r>
        <w:rPr>
          <w:rFonts w:ascii="Malgun Gothic" w:eastAsia="Malgun Gothic" w:hint="eastAsia"/>
        </w:rPr>
        <w:t>번으로</w:t>
      </w:r>
      <w:proofErr w:type="spellEnd"/>
      <w:r>
        <w:rPr>
          <w:rFonts w:ascii="Malgun Gothic" w:eastAsia="Malgun Gothic" w:hint="eastAsia"/>
          <w:spacing w:val="-57"/>
        </w:rPr>
        <w:t xml:space="preserve"> </w:t>
      </w:r>
      <w:proofErr w:type="spellStart"/>
      <w:r>
        <w:rPr>
          <w:rFonts w:ascii="Malgun Gothic" w:eastAsia="Malgun Gothic" w:hint="eastAsia"/>
        </w:rPr>
        <w:t>문의하십시오</w:t>
      </w:r>
      <w:proofErr w:type="spellEnd"/>
      <w:r>
        <w:t xml:space="preserve">. </w:t>
      </w:r>
      <w:proofErr w:type="spellStart"/>
      <w:r>
        <w:rPr>
          <w:rFonts w:ascii="Malgun Gothic" w:eastAsia="Malgun Gothic" w:hint="eastAsia"/>
        </w:rPr>
        <w:t>이러한</w:t>
      </w:r>
      <w:proofErr w:type="spellEnd"/>
      <w:r>
        <w:rPr>
          <w:rFonts w:ascii="Malgun Gothic" w:eastAsia="Malgun Gothic" w:hint="eastAsia"/>
        </w:rPr>
        <w:t xml:space="preserve"> </w:t>
      </w:r>
      <w:proofErr w:type="spellStart"/>
      <w:r>
        <w:rPr>
          <w:rFonts w:ascii="Malgun Gothic" w:eastAsia="Malgun Gothic" w:hint="eastAsia"/>
        </w:rPr>
        <w:t>서비스는</w:t>
      </w:r>
      <w:proofErr w:type="spellEnd"/>
      <w:r>
        <w:rPr>
          <w:rFonts w:ascii="Malgun Gothic" w:eastAsia="Malgun Gothic" w:hint="eastAsia"/>
        </w:rPr>
        <w:t xml:space="preserve"> </w:t>
      </w:r>
      <w:proofErr w:type="spellStart"/>
      <w:r>
        <w:rPr>
          <w:rFonts w:ascii="Malgun Gothic" w:eastAsia="Malgun Gothic" w:hint="eastAsia"/>
        </w:rPr>
        <w:t>무료로</w:t>
      </w:r>
      <w:proofErr w:type="spellEnd"/>
      <w:r>
        <w:rPr>
          <w:rFonts w:ascii="Malgun Gothic" w:eastAsia="Malgun Gothic" w:hint="eastAsia"/>
        </w:rPr>
        <w:t xml:space="preserve"> </w:t>
      </w:r>
      <w:proofErr w:type="spellStart"/>
      <w:r>
        <w:rPr>
          <w:rFonts w:ascii="Malgun Gothic" w:eastAsia="Malgun Gothic" w:hint="eastAsia"/>
        </w:rPr>
        <w:t>제공됩니다</w:t>
      </w:r>
      <w:proofErr w:type="spellEnd"/>
      <w:r>
        <w:t>.</w:t>
      </w:r>
    </w:p>
    <w:p w:rsidR="006071A2" w:rsidRDefault="000E1C3B">
      <w:pPr>
        <w:spacing w:before="184" w:line="319" w:lineRule="exact"/>
        <w:ind w:left="140"/>
        <w:rPr>
          <w:b/>
          <w:bCs/>
          <w:sz w:val="24"/>
          <w:szCs w:val="24"/>
        </w:rPr>
      </w:pPr>
      <w:r>
        <w:rPr>
          <w:rFonts w:ascii="Times New Roman" w:eastAsia="Times New Roman" w:hAnsi="Times New Roman" w:cs="Times New Roman"/>
          <w:spacing w:val="-60"/>
          <w:sz w:val="24"/>
          <w:szCs w:val="24"/>
          <w:u w:val="single"/>
        </w:rPr>
        <w:t xml:space="preserve"> </w:t>
      </w:r>
      <w:proofErr w:type="spellStart"/>
      <w:r>
        <w:rPr>
          <w:rFonts w:ascii="Leelawadee UI" w:eastAsia="Leelawadee UI" w:hAnsi="Leelawadee UI" w:cs="Leelawadee UI"/>
          <w:b/>
          <w:bCs/>
          <w:sz w:val="24"/>
          <w:szCs w:val="24"/>
          <w:u w:val="single"/>
        </w:rPr>
        <w:t>ແທກໄລພາສາລາວ</w:t>
      </w:r>
      <w:proofErr w:type="spellEnd"/>
      <w:r>
        <w:rPr>
          <w:rFonts w:ascii="Leelawadee UI" w:eastAsia="Leelawadee UI" w:hAnsi="Leelawadee UI" w:cs="Leelawadee UI"/>
          <w:b/>
          <w:bCs/>
          <w:sz w:val="24"/>
          <w:szCs w:val="24"/>
          <w:u w:val="single"/>
        </w:rPr>
        <w:t xml:space="preserve"> </w:t>
      </w:r>
      <w:r>
        <w:rPr>
          <w:b/>
          <w:bCs/>
          <w:sz w:val="24"/>
          <w:szCs w:val="24"/>
          <w:u w:val="single"/>
        </w:rPr>
        <w:t>(Laotian)</w:t>
      </w:r>
    </w:p>
    <w:p w:rsidR="006071A2" w:rsidRDefault="000E1C3B">
      <w:pPr>
        <w:pStyle w:val="BodyText"/>
        <w:spacing w:before="27" w:line="216" w:lineRule="auto"/>
        <w:ind w:left="140" w:right="423"/>
        <w:rPr>
          <w:rFonts w:ascii="Leelawadee UI" w:eastAsia="Leelawadee UI" w:hAnsi="Leelawadee UI" w:cs="Leelawadee UI"/>
        </w:rPr>
      </w:pPr>
      <w:proofErr w:type="spellStart"/>
      <w:r>
        <w:rPr>
          <w:rFonts w:ascii="Leelawadee UI" w:eastAsia="Leelawadee UI" w:hAnsi="Leelawadee UI" w:cs="Leelawadee UI"/>
          <w:position w:val="1"/>
        </w:rPr>
        <w:t>ປະກາດ</w:t>
      </w:r>
      <w:proofErr w:type="spellEnd"/>
      <w:r>
        <w:rPr>
          <w:rFonts w:ascii="Leelawadee UI" w:eastAsia="Leelawadee UI" w:hAnsi="Leelawadee UI" w:cs="Leelawadee UI"/>
          <w:position w:val="1"/>
        </w:rPr>
        <w:t xml:space="preserve">: </w:t>
      </w:r>
      <w:r>
        <w:rPr>
          <w:rFonts w:ascii="Leelawadee UI" w:eastAsia="Leelawadee UI" w:hAnsi="Leelawadee UI" w:cs="Leelawadee UI"/>
          <w:spacing w:val="-12"/>
          <w:position w:val="1"/>
        </w:rPr>
        <w:t xml:space="preserve">ຖ້ </w:t>
      </w:r>
      <w:proofErr w:type="spellStart"/>
      <w:r>
        <w:rPr>
          <w:rFonts w:ascii="Leelawadee UI" w:eastAsia="Leelawadee UI" w:hAnsi="Leelawadee UI" w:cs="Leelawadee UI"/>
          <w:spacing w:val="-9"/>
          <w:position w:val="1"/>
        </w:rPr>
        <w:t>າທ</w:t>
      </w:r>
      <w:proofErr w:type="spellEnd"/>
      <w:r>
        <w:rPr>
          <w:rFonts w:ascii="Leelawadee UI" w:eastAsia="Leelawadee UI" w:hAnsi="Leelawadee UI" w:cs="Leelawadee UI"/>
          <w:spacing w:val="-9"/>
          <w:position w:val="1"/>
        </w:rPr>
        <w:t xml:space="preserve">່ </w:t>
      </w:r>
      <w:proofErr w:type="spellStart"/>
      <w:r>
        <w:rPr>
          <w:rFonts w:ascii="Leelawadee UI" w:eastAsia="Leelawadee UI" w:hAnsi="Leelawadee UI" w:cs="Leelawadee UI"/>
          <w:spacing w:val="-7"/>
          <w:position w:val="1"/>
        </w:rPr>
        <w:t>ານຕ</w:t>
      </w:r>
      <w:proofErr w:type="spellEnd"/>
      <w:r>
        <w:rPr>
          <w:rFonts w:ascii="Leelawadee UI" w:eastAsia="Leelawadee UI" w:hAnsi="Leelawadee UI" w:cs="Leelawadee UI"/>
          <w:spacing w:val="-7"/>
          <w:position w:val="1"/>
        </w:rPr>
        <w:t xml:space="preserve">້ </w:t>
      </w:r>
      <w:proofErr w:type="spellStart"/>
      <w:r>
        <w:rPr>
          <w:rFonts w:ascii="Leelawadee UI" w:eastAsia="Leelawadee UI" w:hAnsi="Leelawadee UI" w:cs="Leelawadee UI"/>
          <w:spacing w:val="-6"/>
          <w:position w:val="1"/>
        </w:rPr>
        <w:t>ອງການຄວາມຊ່ວຍເຫຼື</w:t>
      </w:r>
      <w:proofErr w:type="spellEnd"/>
      <w:r>
        <w:rPr>
          <w:rFonts w:ascii="Leelawadee UI" w:eastAsia="Leelawadee UI" w:hAnsi="Leelawadee UI" w:cs="Leelawadee UI"/>
          <w:spacing w:val="-6"/>
        </w:rPr>
        <w:t xml:space="preserve"> </w:t>
      </w:r>
      <w:proofErr w:type="spellStart"/>
      <w:r>
        <w:rPr>
          <w:rFonts w:ascii="Leelawadee UI" w:eastAsia="Leelawadee UI" w:hAnsi="Leelawadee UI" w:cs="Leelawadee UI"/>
          <w:spacing w:val="-3"/>
          <w:position w:val="1"/>
        </w:rPr>
        <w:t>ອໃນພາສາຂອງທ</w:t>
      </w:r>
      <w:proofErr w:type="spellEnd"/>
      <w:r>
        <w:rPr>
          <w:rFonts w:ascii="Leelawadee UI" w:eastAsia="Leelawadee UI" w:hAnsi="Leelawadee UI" w:cs="Leelawadee UI"/>
          <w:spacing w:val="-3"/>
          <w:position w:val="1"/>
        </w:rPr>
        <w:t xml:space="preserve">່ </w:t>
      </w:r>
      <w:proofErr w:type="spellStart"/>
      <w:r>
        <w:rPr>
          <w:rFonts w:ascii="Leelawadee UI" w:eastAsia="Leelawadee UI" w:hAnsi="Leelawadee UI" w:cs="Leelawadee UI"/>
          <w:spacing w:val="-5"/>
          <w:position w:val="1"/>
        </w:rPr>
        <w:t>ານໃຫ</w:t>
      </w:r>
      <w:proofErr w:type="spellEnd"/>
      <w:r>
        <w:rPr>
          <w:rFonts w:ascii="Leelawadee UI" w:eastAsia="Leelawadee UI" w:hAnsi="Leelawadee UI" w:cs="Leelawadee UI"/>
          <w:spacing w:val="-5"/>
          <w:position w:val="1"/>
        </w:rPr>
        <w:t xml:space="preserve">້ </w:t>
      </w:r>
      <w:proofErr w:type="spellStart"/>
      <w:r>
        <w:rPr>
          <w:rFonts w:ascii="Leelawadee UI" w:eastAsia="Leelawadee UI" w:hAnsi="Leelawadee UI" w:cs="Leelawadee UI"/>
          <w:spacing w:val="-11"/>
          <w:position w:val="1"/>
        </w:rPr>
        <w:t>ໂທຫາເບີ</w:t>
      </w:r>
      <w:proofErr w:type="spellEnd"/>
      <w:r>
        <w:rPr>
          <w:rFonts w:ascii="Leelawadee UI" w:eastAsia="Leelawadee UI" w:hAnsi="Leelawadee UI" w:cs="Leelawadee UI"/>
          <w:spacing w:val="-11"/>
          <w:position w:val="1"/>
        </w:rPr>
        <w:t xml:space="preserve"> </w:t>
      </w:r>
      <w:r w:rsidR="00600621">
        <w:t xml:space="preserve">1-888-793-6580 </w:t>
      </w:r>
      <w:r>
        <w:rPr>
          <w:spacing w:val="-11"/>
          <w:position w:val="1"/>
        </w:rPr>
        <w:t xml:space="preserve">(TTY: </w:t>
      </w:r>
      <w:r>
        <w:rPr>
          <w:position w:val="1"/>
        </w:rPr>
        <w:t>711</w:t>
      </w:r>
      <w:r>
        <w:rPr>
          <w:rFonts w:ascii="Leelawadee UI" w:eastAsia="Leelawadee UI" w:hAnsi="Leelawadee UI" w:cs="Leelawadee UI"/>
          <w:position w:val="1"/>
        </w:rPr>
        <w:t xml:space="preserve">). </w:t>
      </w:r>
      <w:proofErr w:type="spellStart"/>
      <w:r>
        <w:rPr>
          <w:rFonts w:ascii="Leelawadee UI" w:eastAsia="Leelawadee UI" w:hAnsi="Leelawadee UI" w:cs="Leelawadee UI"/>
          <w:spacing w:val="-33"/>
          <w:position w:val="1"/>
        </w:rPr>
        <w:t>ຍັ</w:t>
      </w:r>
      <w:proofErr w:type="spellEnd"/>
      <w:r>
        <w:rPr>
          <w:rFonts w:ascii="Leelawadee UI" w:eastAsia="Leelawadee UI" w:hAnsi="Leelawadee UI" w:cs="Leelawadee UI"/>
          <w:spacing w:val="-33"/>
          <w:position w:val="1"/>
        </w:rPr>
        <w:t xml:space="preserve"> </w:t>
      </w:r>
      <w:proofErr w:type="spellStart"/>
      <w:r>
        <w:rPr>
          <w:rFonts w:ascii="Leelawadee UI" w:eastAsia="Leelawadee UI" w:hAnsi="Leelawadee UI" w:cs="Leelawadee UI"/>
          <w:spacing w:val="-23"/>
          <w:position w:val="1"/>
        </w:rPr>
        <w:t>ງມີ</w:t>
      </w:r>
      <w:proofErr w:type="spellEnd"/>
      <w:r>
        <w:rPr>
          <w:rFonts w:ascii="Leelawadee UI" w:eastAsia="Leelawadee UI" w:hAnsi="Leelawadee UI" w:cs="Leelawadee UI"/>
          <w:spacing w:val="-23"/>
          <w:position w:val="1"/>
        </w:rPr>
        <w:t xml:space="preserve"> </w:t>
      </w:r>
      <w:proofErr w:type="spellStart"/>
      <w:r>
        <w:rPr>
          <w:rFonts w:ascii="Leelawadee UI" w:eastAsia="Leelawadee UI" w:hAnsi="Leelawadee UI" w:cs="Leelawadee UI"/>
          <w:spacing w:val="-8"/>
          <w:position w:val="1"/>
        </w:rPr>
        <w:t>ຄວາມຊ່ວຍເຫຼື</w:t>
      </w:r>
      <w:proofErr w:type="spellEnd"/>
      <w:r>
        <w:rPr>
          <w:rFonts w:ascii="Leelawadee UI" w:eastAsia="Leelawadee UI" w:hAnsi="Leelawadee UI" w:cs="Leelawadee UI"/>
          <w:spacing w:val="-8"/>
        </w:rPr>
        <w:t xml:space="preserve"> </w:t>
      </w:r>
      <w:proofErr w:type="spellStart"/>
      <w:r>
        <w:rPr>
          <w:rFonts w:ascii="Leelawadee UI" w:eastAsia="Leelawadee UI" w:hAnsi="Leelawadee UI" w:cs="Leelawadee UI"/>
          <w:spacing w:val="-9"/>
          <w:position w:val="1"/>
        </w:rPr>
        <w:t>ອແລະການບໍ</w:t>
      </w:r>
      <w:proofErr w:type="spellEnd"/>
      <w:r>
        <w:rPr>
          <w:rFonts w:ascii="Leelawadee UI" w:eastAsia="Leelawadee UI" w:hAnsi="Leelawadee UI" w:cs="Leelawadee UI"/>
          <w:spacing w:val="-9"/>
          <w:position w:val="1"/>
        </w:rPr>
        <w:t xml:space="preserve"> </w:t>
      </w:r>
      <w:proofErr w:type="spellStart"/>
      <w:r>
        <w:rPr>
          <w:rFonts w:ascii="Leelawadee UI" w:eastAsia="Leelawadee UI" w:hAnsi="Leelawadee UI" w:cs="Leelawadee UI"/>
          <w:spacing w:val="-32"/>
          <w:position w:val="1"/>
        </w:rPr>
        <w:t>ລິ</w:t>
      </w:r>
      <w:proofErr w:type="spellEnd"/>
      <w:r>
        <w:rPr>
          <w:rFonts w:ascii="Leelawadee UI" w:eastAsia="Leelawadee UI" w:hAnsi="Leelawadee UI" w:cs="Leelawadee UI"/>
          <w:spacing w:val="-32"/>
          <w:position w:val="1"/>
        </w:rPr>
        <w:t xml:space="preserve"> </w:t>
      </w:r>
      <w:proofErr w:type="spellStart"/>
      <w:r>
        <w:rPr>
          <w:rFonts w:ascii="Leelawadee UI" w:eastAsia="Leelawadee UI" w:hAnsi="Leelawadee UI" w:cs="Leelawadee UI"/>
          <w:spacing w:val="-16"/>
          <w:position w:val="1"/>
        </w:rPr>
        <w:t>ການສໍ</w:t>
      </w:r>
      <w:proofErr w:type="spellEnd"/>
      <w:r>
        <w:rPr>
          <w:rFonts w:ascii="Leelawadee UI" w:eastAsia="Leelawadee UI" w:hAnsi="Leelawadee UI" w:cs="Leelawadee UI"/>
          <w:spacing w:val="-16"/>
          <w:position w:val="1"/>
        </w:rPr>
        <w:t xml:space="preserve"> </w:t>
      </w:r>
      <w:proofErr w:type="spellStart"/>
      <w:r>
        <w:rPr>
          <w:rFonts w:ascii="Leelawadee UI" w:eastAsia="Leelawadee UI" w:hAnsi="Leelawadee UI" w:cs="Leelawadee UI"/>
          <w:spacing w:val="-22"/>
          <w:position w:val="1"/>
        </w:rPr>
        <w:t>າລັ</w:t>
      </w:r>
      <w:proofErr w:type="spellEnd"/>
      <w:r>
        <w:rPr>
          <w:rFonts w:ascii="Leelawadee UI" w:eastAsia="Leelawadee UI" w:hAnsi="Leelawadee UI" w:cs="Leelawadee UI"/>
          <w:spacing w:val="-22"/>
          <w:position w:val="1"/>
        </w:rPr>
        <w:t xml:space="preserve"> </w:t>
      </w:r>
      <w:proofErr w:type="spellStart"/>
      <w:r>
        <w:rPr>
          <w:rFonts w:ascii="Leelawadee UI" w:eastAsia="Leelawadee UI" w:hAnsi="Leelawadee UI" w:cs="Leelawadee UI"/>
          <w:spacing w:val="-22"/>
          <w:position w:val="1"/>
        </w:rPr>
        <w:t>ບຄົ</w:t>
      </w:r>
      <w:proofErr w:type="spellEnd"/>
      <w:r>
        <w:rPr>
          <w:rFonts w:ascii="Leelawadee UI" w:eastAsia="Leelawadee UI" w:hAnsi="Leelawadee UI" w:cs="Leelawadee UI"/>
          <w:spacing w:val="-22"/>
          <w:position w:val="1"/>
        </w:rPr>
        <w:t xml:space="preserve"> </w:t>
      </w:r>
      <w:proofErr w:type="spellStart"/>
      <w:r>
        <w:rPr>
          <w:rFonts w:ascii="Leelawadee UI" w:eastAsia="Leelawadee UI" w:hAnsi="Leelawadee UI" w:cs="Leelawadee UI"/>
          <w:spacing w:val="-26"/>
          <w:position w:val="1"/>
        </w:rPr>
        <w:t>ນພິ</w:t>
      </w:r>
      <w:proofErr w:type="spellEnd"/>
      <w:r>
        <w:rPr>
          <w:rFonts w:ascii="Leelawadee UI" w:eastAsia="Leelawadee UI" w:hAnsi="Leelawadee UI" w:cs="Leelawadee UI"/>
          <w:spacing w:val="-26"/>
          <w:position w:val="1"/>
        </w:rPr>
        <w:t xml:space="preserve"> </w:t>
      </w:r>
      <w:proofErr w:type="spellStart"/>
      <w:r>
        <w:rPr>
          <w:rFonts w:ascii="Leelawadee UI" w:eastAsia="Leelawadee UI" w:hAnsi="Leelawadee UI" w:cs="Leelawadee UI"/>
          <w:position w:val="1"/>
        </w:rPr>
        <w:t>ການ</w:t>
      </w:r>
      <w:proofErr w:type="spellEnd"/>
    </w:p>
    <w:p w:rsidR="006071A2" w:rsidRDefault="000E1C3B">
      <w:pPr>
        <w:pStyle w:val="BodyText"/>
        <w:spacing w:line="255" w:lineRule="exact"/>
        <w:ind w:left="140"/>
        <w:rPr>
          <w:rFonts w:ascii="Leelawadee UI" w:eastAsia="Leelawadee UI" w:hAnsi="Leelawadee UI" w:cs="Leelawadee UI"/>
        </w:rPr>
      </w:pPr>
      <w:proofErr w:type="spellStart"/>
      <w:r>
        <w:rPr>
          <w:rFonts w:ascii="Leelawadee UI" w:eastAsia="Leelawadee UI" w:hAnsi="Leelawadee UI" w:cs="Leelawadee UI"/>
        </w:rPr>
        <w:t>ເຊ</w:t>
      </w:r>
      <w:proofErr w:type="spellEnd"/>
      <w:r>
        <w:rPr>
          <w:rFonts w:ascii="Leelawadee UI" w:eastAsia="Leelawadee UI" w:hAnsi="Leelawadee UI" w:cs="Leelawadee UI"/>
          <w:position w:val="5"/>
        </w:rPr>
        <w:t>່</w:t>
      </w:r>
      <w:r>
        <w:rPr>
          <w:rFonts w:ascii="Leelawadee UI" w:eastAsia="Leelawadee UI" w:hAnsi="Leelawadee UI" w:cs="Leelawadee UI"/>
        </w:rPr>
        <w:t xml:space="preserve">ັ </w:t>
      </w:r>
      <w:proofErr w:type="spellStart"/>
      <w:r>
        <w:rPr>
          <w:rFonts w:ascii="Leelawadee UI" w:eastAsia="Leelawadee UI" w:hAnsi="Leelawadee UI" w:cs="Leelawadee UI"/>
        </w:rPr>
        <w:t>ນເອກະສານທ</w:t>
      </w:r>
      <w:proofErr w:type="spellEnd"/>
      <w:r>
        <w:rPr>
          <w:rFonts w:ascii="Leelawadee UI" w:eastAsia="Leelawadee UI" w:hAnsi="Leelawadee UI" w:cs="Leelawadee UI"/>
          <w:position w:val="5"/>
        </w:rPr>
        <w:t>່</w:t>
      </w:r>
      <w:r>
        <w:rPr>
          <w:rFonts w:ascii="Leelawadee UI" w:eastAsia="Leelawadee UI" w:hAnsi="Leelawadee UI" w:cs="Leelawadee UI"/>
        </w:rPr>
        <w:t xml:space="preserve">ີ </w:t>
      </w:r>
      <w:proofErr w:type="spellStart"/>
      <w:r>
        <w:rPr>
          <w:rFonts w:ascii="Leelawadee UI" w:eastAsia="Leelawadee UI" w:hAnsi="Leelawadee UI" w:cs="Leelawadee UI"/>
        </w:rPr>
        <w:t>ເປັ</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ນອັ</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ກສອນນູ</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ນແລະມີ</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ໂຕພິ</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ມໃຫຍ</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ໃຫ</w:t>
      </w:r>
      <w:proofErr w:type="spellEnd"/>
      <w:r>
        <w:rPr>
          <w:rFonts w:ascii="Leelawadee UI" w:eastAsia="Leelawadee UI" w:hAnsi="Leelawadee UI" w:cs="Leelawadee UI"/>
        </w:rPr>
        <w:t xml:space="preserve">້ </w:t>
      </w:r>
      <w:proofErr w:type="spellStart"/>
      <w:r>
        <w:rPr>
          <w:rFonts w:ascii="Leelawadee UI" w:eastAsia="Leelawadee UI" w:hAnsi="Leelawadee UI" w:cs="Leelawadee UI"/>
        </w:rPr>
        <w:t>ໂທຫາເບີ</w:t>
      </w:r>
      <w:proofErr w:type="spellEnd"/>
    </w:p>
    <w:p w:rsidR="006071A2" w:rsidRDefault="00600621">
      <w:pPr>
        <w:pStyle w:val="BodyText"/>
        <w:spacing w:line="327" w:lineRule="exact"/>
        <w:ind w:left="140"/>
        <w:rPr>
          <w:rFonts w:ascii="Leelawadee UI" w:eastAsia="Leelawadee UI" w:hAnsi="Leelawadee UI" w:cs="Leelawadee UI"/>
        </w:rPr>
      </w:pPr>
      <w:r>
        <w:t>1-888-793-</w:t>
      </w:r>
      <w:proofErr w:type="gramStart"/>
      <w:r>
        <w:t xml:space="preserve">6580 </w:t>
      </w:r>
      <w:r w:rsidR="000E1C3B">
        <w:rPr>
          <w:position w:val="1"/>
        </w:rPr>
        <w:t xml:space="preserve"> (</w:t>
      </w:r>
      <w:proofErr w:type="gramEnd"/>
      <w:r w:rsidR="000E1C3B">
        <w:rPr>
          <w:position w:val="1"/>
        </w:rPr>
        <w:t>TTY: 711</w:t>
      </w:r>
      <w:r w:rsidR="000E1C3B">
        <w:rPr>
          <w:rFonts w:ascii="Leelawadee UI" w:eastAsia="Leelawadee UI" w:hAnsi="Leelawadee UI" w:cs="Leelawadee UI"/>
          <w:position w:val="1"/>
        </w:rPr>
        <w:t xml:space="preserve">). </w:t>
      </w:r>
      <w:proofErr w:type="spellStart"/>
      <w:r w:rsidR="000E1C3B">
        <w:rPr>
          <w:rFonts w:ascii="Leelawadee UI" w:eastAsia="Leelawadee UI" w:hAnsi="Leelawadee UI" w:cs="Leelawadee UI"/>
          <w:position w:val="1"/>
        </w:rPr>
        <w:t>ການບໍ</w:t>
      </w:r>
      <w:proofErr w:type="spellEnd"/>
      <w:r w:rsidR="000E1C3B">
        <w:rPr>
          <w:rFonts w:ascii="Leelawadee UI" w:eastAsia="Leelawadee UI" w:hAnsi="Leelawadee UI" w:cs="Leelawadee UI"/>
          <w:position w:val="1"/>
        </w:rPr>
        <w:t xml:space="preserve"> </w:t>
      </w:r>
      <w:proofErr w:type="spellStart"/>
      <w:r w:rsidR="000E1C3B">
        <w:rPr>
          <w:rFonts w:ascii="Leelawadee UI" w:eastAsia="Leelawadee UI" w:hAnsi="Leelawadee UI" w:cs="Leelawadee UI"/>
          <w:position w:val="1"/>
        </w:rPr>
        <w:t>ລິ</w:t>
      </w:r>
      <w:proofErr w:type="spellEnd"/>
      <w:r w:rsidR="000E1C3B">
        <w:rPr>
          <w:rFonts w:ascii="Leelawadee UI" w:eastAsia="Leelawadee UI" w:hAnsi="Leelawadee UI" w:cs="Leelawadee UI"/>
          <w:position w:val="1"/>
        </w:rPr>
        <w:t xml:space="preserve"> </w:t>
      </w:r>
      <w:proofErr w:type="spellStart"/>
      <w:r w:rsidR="000E1C3B">
        <w:rPr>
          <w:rFonts w:ascii="Leelawadee UI" w:eastAsia="Leelawadee UI" w:hAnsi="Leelawadee UI" w:cs="Leelawadee UI"/>
          <w:position w:val="1"/>
        </w:rPr>
        <w:t>ການເຫ</w:t>
      </w:r>
      <w:proofErr w:type="spellEnd"/>
      <w:r w:rsidR="000E1C3B">
        <w:rPr>
          <w:rFonts w:ascii="Leelawadee UI" w:eastAsia="Leelawadee UI" w:hAnsi="Leelawadee UI" w:cs="Leelawadee UI"/>
          <w:position w:val="5"/>
        </w:rPr>
        <w:t>່</w:t>
      </w:r>
      <w:r w:rsidR="000E1C3B">
        <w:rPr>
          <w:rFonts w:ascii="Leelawadee UI" w:eastAsia="Leelawadee UI" w:hAnsi="Leelawadee UI" w:cs="Leelawadee UI"/>
          <w:position w:val="1"/>
        </w:rPr>
        <w:t>ົ</w:t>
      </w:r>
      <w:r w:rsidR="000E1C3B">
        <w:rPr>
          <w:rFonts w:ascii="Leelawadee UI" w:eastAsia="Leelawadee UI" w:hAnsi="Leelawadee UI" w:cs="Leelawadee UI"/>
        </w:rPr>
        <w:t xml:space="preserve"> </w:t>
      </w:r>
      <w:proofErr w:type="spellStart"/>
      <w:r w:rsidR="000E1C3B">
        <w:rPr>
          <w:rFonts w:ascii="Leelawadee UI" w:eastAsia="Leelawadee UI" w:hAnsi="Leelawadee UI" w:cs="Leelawadee UI"/>
          <w:position w:val="1"/>
        </w:rPr>
        <w:t>ານີ</w:t>
      </w:r>
      <w:proofErr w:type="spellEnd"/>
      <w:r w:rsidR="000E1C3B">
        <w:rPr>
          <w:rFonts w:ascii="Leelawadee UI" w:eastAsia="Leelawadee UI" w:hAnsi="Leelawadee UI" w:cs="Leelawadee UI"/>
          <w:position w:val="6"/>
        </w:rPr>
        <w:t xml:space="preserve">້ </w:t>
      </w:r>
      <w:r w:rsidR="000E1C3B">
        <w:rPr>
          <w:rFonts w:ascii="Leelawadee UI" w:eastAsia="Leelawadee UI" w:hAnsi="Leelawadee UI" w:cs="Leelawadee UI"/>
          <w:position w:val="1"/>
        </w:rPr>
        <w:t>ບ</w:t>
      </w:r>
      <w:r w:rsidR="000E1C3B">
        <w:rPr>
          <w:rFonts w:ascii="Leelawadee UI" w:eastAsia="Leelawadee UI" w:hAnsi="Leelawadee UI" w:cs="Leelawadee UI"/>
          <w:position w:val="5"/>
        </w:rPr>
        <w:t>່</w:t>
      </w:r>
      <w:r w:rsidR="000E1C3B">
        <w:rPr>
          <w:rFonts w:ascii="Leelawadee UI" w:eastAsia="Leelawadee UI" w:hAnsi="Leelawadee UI" w:cs="Leelawadee UI"/>
          <w:position w:val="1"/>
        </w:rPr>
        <w:t xml:space="preserve">ໍ ຕ້ </w:t>
      </w:r>
      <w:proofErr w:type="spellStart"/>
      <w:r w:rsidR="000E1C3B">
        <w:rPr>
          <w:rFonts w:ascii="Leelawadee UI" w:eastAsia="Leelawadee UI" w:hAnsi="Leelawadee UI" w:cs="Leelawadee UI"/>
          <w:position w:val="1"/>
        </w:rPr>
        <w:t>ອງເສຍຄ</w:t>
      </w:r>
      <w:proofErr w:type="spellEnd"/>
      <w:r w:rsidR="000E1C3B">
        <w:rPr>
          <w:rFonts w:ascii="Leelawadee UI" w:eastAsia="Leelawadee UI" w:hAnsi="Leelawadee UI" w:cs="Leelawadee UI"/>
          <w:position w:val="1"/>
        </w:rPr>
        <w:t xml:space="preserve">່ </w:t>
      </w:r>
      <w:proofErr w:type="spellStart"/>
      <w:r w:rsidR="000E1C3B">
        <w:rPr>
          <w:rFonts w:ascii="Leelawadee UI" w:eastAsia="Leelawadee UI" w:hAnsi="Leelawadee UI" w:cs="Leelawadee UI"/>
          <w:position w:val="1"/>
        </w:rPr>
        <w:t>າໃຊ້ຈ່າຍໃດ</w:t>
      </w:r>
      <w:proofErr w:type="spellEnd"/>
      <w:r w:rsidR="000E1C3B">
        <w:rPr>
          <w:rFonts w:ascii="Leelawadee UI" w:eastAsia="Leelawadee UI" w:hAnsi="Leelawadee UI" w:cs="Leelawadee UI"/>
          <w:position w:val="1"/>
        </w:rPr>
        <w:t>ໆ.</w:t>
      </w:r>
    </w:p>
    <w:p w:rsidR="006071A2" w:rsidRDefault="000E1C3B">
      <w:pPr>
        <w:spacing w:before="243"/>
        <w:ind w:left="140"/>
        <w:rPr>
          <w:b/>
          <w:sz w:val="24"/>
        </w:rPr>
      </w:pPr>
      <w:r>
        <w:rPr>
          <w:b/>
          <w:sz w:val="24"/>
          <w:u w:val="thick"/>
        </w:rPr>
        <w:t>Mien Tagline (Mien)</w:t>
      </w:r>
    </w:p>
    <w:p w:rsidR="006071A2" w:rsidRDefault="000E1C3B">
      <w:pPr>
        <w:pStyle w:val="BodyText"/>
        <w:spacing w:before="43" w:line="249" w:lineRule="auto"/>
        <w:ind w:left="140" w:right="369"/>
      </w:pPr>
      <w:r>
        <w:t xml:space="preserve">LONGC HNYOUV JANGX LONGX OC: </w:t>
      </w:r>
      <w:proofErr w:type="spellStart"/>
      <w:r>
        <w:t>Beiv</w:t>
      </w:r>
      <w:proofErr w:type="spellEnd"/>
      <w:r>
        <w:t xml:space="preserve"> </w:t>
      </w:r>
      <w:proofErr w:type="spellStart"/>
      <w:r>
        <w:t>taux</w:t>
      </w:r>
      <w:proofErr w:type="spellEnd"/>
      <w:r>
        <w:t xml:space="preserve"> </w:t>
      </w:r>
      <w:proofErr w:type="spellStart"/>
      <w:r>
        <w:t>meih</w:t>
      </w:r>
      <w:proofErr w:type="spellEnd"/>
      <w:r>
        <w:t xml:space="preserve"> </w:t>
      </w:r>
      <w:proofErr w:type="spellStart"/>
      <w:r>
        <w:t>qiemx</w:t>
      </w:r>
      <w:proofErr w:type="spellEnd"/>
      <w:r>
        <w:t xml:space="preserve"> </w:t>
      </w:r>
      <w:proofErr w:type="spellStart"/>
      <w:r>
        <w:t>longc</w:t>
      </w:r>
      <w:proofErr w:type="spellEnd"/>
      <w:r>
        <w:t xml:space="preserve"> </w:t>
      </w:r>
      <w:proofErr w:type="spellStart"/>
      <w:r>
        <w:t>mienh</w:t>
      </w:r>
      <w:proofErr w:type="spellEnd"/>
      <w:r>
        <w:t xml:space="preserve"> </w:t>
      </w:r>
      <w:proofErr w:type="spellStart"/>
      <w:r>
        <w:t>tengx</w:t>
      </w:r>
      <w:proofErr w:type="spellEnd"/>
      <w:r>
        <w:t xml:space="preserve"> </w:t>
      </w:r>
      <w:proofErr w:type="spellStart"/>
      <w:r>
        <w:t>faan</w:t>
      </w:r>
      <w:proofErr w:type="spellEnd"/>
      <w:r>
        <w:t xml:space="preserve"> </w:t>
      </w:r>
      <w:proofErr w:type="spellStart"/>
      <w:r>
        <w:t>benx</w:t>
      </w:r>
      <w:proofErr w:type="spellEnd"/>
      <w:r>
        <w:t xml:space="preserve"> </w:t>
      </w:r>
      <w:proofErr w:type="spellStart"/>
      <w:r>
        <w:t>meih</w:t>
      </w:r>
      <w:proofErr w:type="spellEnd"/>
      <w:r>
        <w:t xml:space="preserve"> </w:t>
      </w:r>
      <w:proofErr w:type="spellStart"/>
      <w:r>
        <w:t>nyei</w:t>
      </w:r>
      <w:proofErr w:type="spellEnd"/>
      <w:r>
        <w:t xml:space="preserve"> </w:t>
      </w:r>
      <w:proofErr w:type="spellStart"/>
      <w:proofErr w:type="gramStart"/>
      <w:r>
        <w:t>waac</w:t>
      </w:r>
      <w:proofErr w:type="spellEnd"/>
      <w:proofErr w:type="gramEnd"/>
      <w:r>
        <w:t xml:space="preserve"> nor douc </w:t>
      </w:r>
      <w:proofErr w:type="spellStart"/>
      <w:r>
        <w:t>waac</w:t>
      </w:r>
      <w:proofErr w:type="spellEnd"/>
      <w:r>
        <w:t xml:space="preserve"> </w:t>
      </w:r>
      <w:proofErr w:type="spellStart"/>
      <w:r>
        <w:t>daaih</w:t>
      </w:r>
      <w:proofErr w:type="spellEnd"/>
      <w:r>
        <w:t xml:space="preserve"> </w:t>
      </w:r>
      <w:proofErr w:type="spellStart"/>
      <w:r>
        <w:t>lorx</w:t>
      </w:r>
      <w:proofErr w:type="spellEnd"/>
      <w:r>
        <w:t xml:space="preserve"> </w:t>
      </w:r>
      <w:proofErr w:type="spellStart"/>
      <w:r>
        <w:t>taux</w:t>
      </w:r>
      <w:proofErr w:type="spellEnd"/>
      <w:r>
        <w:t xml:space="preserve"> </w:t>
      </w:r>
      <w:r w:rsidR="00600621">
        <w:t>1-888-793-6580</w:t>
      </w:r>
    </w:p>
    <w:p w:rsidR="006071A2" w:rsidRDefault="000E1C3B">
      <w:pPr>
        <w:pStyle w:val="BodyText"/>
        <w:spacing w:before="2" w:line="249" w:lineRule="auto"/>
        <w:ind w:left="140" w:right="262"/>
      </w:pPr>
      <w:r>
        <w:t xml:space="preserve">(TTY: 711). </w:t>
      </w:r>
      <w:proofErr w:type="spellStart"/>
      <w:r>
        <w:t>Liouh</w:t>
      </w:r>
      <w:proofErr w:type="spellEnd"/>
      <w:r>
        <w:t xml:space="preserve"> </w:t>
      </w:r>
      <w:proofErr w:type="spellStart"/>
      <w:r>
        <w:t>lorx</w:t>
      </w:r>
      <w:proofErr w:type="spellEnd"/>
      <w:r>
        <w:t xml:space="preserve"> </w:t>
      </w:r>
      <w:proofErr w:type="spellStart"/>
      <w:r>
        <w:t>jauv-louc</w:t>
      </w:r>
      <w:proofErr w:type="spellEnd"/>
      <w:r>
        <w:t xml:space="preserve"> </w:t>
      </w:r>
      <w:proofErr w:type="spellStart"/>
      <w:r>
        <w:t>tengx</w:t>
      </w:r>
      <w:proofErr w:type="spellEnd"/>
      <w:r>
        <w:t xml:space="preserve"> </w:t>
      </w:r>
      <w:proofErr w:type="spellStart"/>
      <w:r>
        <w:t>aengx</w:t>
      </w:r>
      <w:proofErr w:type="spellEnd"/>
      <w:r>
        <w:t xml:space="preserve"> </w:t>
      </w:r>
      <w:proofErr w:type="spellStart"/>
      <w:r>
        <w:t>caux</w:t>
      </w:r>
      <w:proofErr w:type="spellEnd"/>
      <w:r>
        <w:t xml:space="preserve"> </w:t>
      </w:r>
      <w:proofErr w:type="spellStart"/>
      <w:r>
        <w:t>nzie</w:t>
      </w:r>
      <w:proofErr w:type="spellEnd"/>
      <w:r>
        <w:t xml:space="preserve"> gong bun </w:t>
      </w:r>
      <w:proofErr w:type="spellStart"/>
      <w:r>
        <w:t>taux</w:t>
      </w:r>
      <w:proofErr w:type="spellEnd"/>
      <w:r>
        <w:t xml:space="preserve"> </w:t>
      </w:r>
      <w:proofErr w:type="spellStart"/>
      <w:r>
        <w:t>ninh</w:t>
      </w:r>
      <w:proofErr w:type="spellEnd"/>
      <w:r>
        <w:t xml:space="preserve"> </w:t>
      </w:r>
      <w:proofErr w:type="spellStart"/>
      <w:r>
        <w:t>mbuo</w:t>
      </w:r>
      <w:proofErr w:type="spellEnd"/>
      <w:r>
        <w:t xml:space="preserve"> </w:t>
      </w:r>
      <w:proofErr w:type="spellStart"/>
      <w:r>
        <w:t>wuaaic</w:t>
      </w:r>
      <w:proofErr w:type="spellEnd"/>
      <w:r>
        <w:t xml:space="preserve"> </w:t>
      </w:r>
      <w:proofErr w:type="spellStart"/>
      <w:r>
        <w:t>fangx</w:t>
      </w:r>
      <w:proofErr w:type="spellEnd"/>
      <w:r>
        <w:t xml:space="preserve"> </w:t>
      </w:r>
      <w:proofErr w:type="spellStart"/>
      <w:r>
        <w:t>mienh</w:t>
      </w:r>
      <w:proofErr w:type="spellEnd"/>
      <w:r>
        <w:t xml:space="preserve">, </w:t>
      </w:r>
      <w:proofErr w:type="spellStart"/>
      <w:r>
        <w:t>beiv</w:t>
      </w:r>
      <w:proofErr w:type="spellEnd"/>
      <w:r>
        <w:t xml:space="preserve"> </w:t>
      </w:r>
      <w:proofErr w:type="spellStart"/>
      <w:r>
        <w:t>taux</w:t>
      </w:r>
      <w:proofErr w:type="spellEnd"/>
      <w:r>
        <w:t xml:space="preserve"> </w:t>
      </w:r>
      <w:proofErr w:type="spellStart"/>
      <w:r>
        <w:t>longc</w:t>
      </w:r>
      <w:proofErr w:type="spellEnd"/>
      <w:r>
        <w:t xml:space="preserve"> </w:t>
      </w:r>
      <w:proofErr w:type="spellStart"/>
      <w:r>
        <w:t>benx</w:t>
      </w:r>
      <w:proofErr w:type="spellEnd"/>
      <w:r>
        <w:t xml:space="preserve"> </w:t>
      </w:r>
      <w:proofErr w:type="spellStart"/>
      <w:r>
        <w:t>nzangc-pokc</w:t>
      </w:r>
      <w:proofErr w:type="spellEnd"/>
      <w:r>
        <w:t xml:space="preserve"> bun </w:t>
      </w:r>
      <w:proofErr w:type="spellStart"/>
      <w:r>
        <w:t>hluo</w:t>
      </w:r>
      <w:proofErr w:type="spellEnd"/>
      <w:r>
        <w:t xml:space="preserve"> </w:t>
      </w:r>
      <w:proofErr w:type="spellStart"/>
      <w:r>
        <w:t>mbiutc</w:t>
      </w:r>
      <w:proofErr w:type="spellEnd"/>
      <w:r>
        <w:t xml:space="preserve"> </w:t>
      </w:r>
      <w:proofErr w:type="spellStart"/>
      <w:r>
        <w:t>aengx</w:t>
      </w:r>
      <w:proofErr w:type="spellEnd"/>
      <w:r>
        <w:t xml:space="preserve"> </w:t>
      </w:r>
      <w:proofErr w:type="spellStart"/>
      <w:r>
        <w:t>caux</w:t>
      </w:r>
      <w:proofErr w:type="spellEnd"/>
      <w:r>
        <w:t xml:space="preserve"> </w:t>
      </w:r>
      <w:proofErr w:type="spellStart"/>
      <w:r>
        <w:t>aamz</w:t>
      </w:r>
      <w:proofErr w:type="spellEnd"/>
      <w:r>
        <w:t xml:space="preserve"> </w:t>
      </w:r>
      <w:proofErr w:type="spellStart"/>
      <w:r>
        <w:t>mborqv</w:t>
      </w:r>
      <w:proofErr w:type="spellEnd"/>
      <w:r>
        <w:t xml:space="preserve"> </w:t>
      </w:r>
      <w:proofErr w:type="spellStart"/>
      <w:r>
        <w:t>benx</w:t>
      </w:r>
      <w:proofErr w:type="spellEnd"/>
      <w:r>
        <w:t xml:space="preserve"> </w:t>
      </w:r>
      <w:proofErr w:type="spellStart"/>
      <w:r>
        <w:t>domh</w:t>
      </w:r>
      <w:proofErr w:type="spellEnd"/>
      <w:r>
        <w:t xml:space="preserve"> </w:t>
      </w:r>
      <w:proofErr w:type="spellStart"/>
      <w:r>
        <w:t>sou</w:t>
      </w:r>
      <w:proofErr w:type="spellEnd"/>
      <w:r>
        <w:t xml:space="preserve"> se </w:t>
      </w:r>
      <w:proofErr w:type="spellStart"/>
      <w:r>
        <w:t>mbenc</w:t>
      </w:r>
      <w:proofErr w:type="spellEnd"/>
      <w:r>
        <w:t xml:space="preserve"> </w:t>
      </w:r>
      <w:proofErr w:type="spellStart"/>
      <w:r>
        <w:t>nzoih</w:t>
      </w:r>
      <w:proofErr w:type="spellEnd"/>
      <w:r>
        <w:t xml:space="preserve"> b</w:t>
      </w:r>
      <w:r w:rsidR="00600621">
        <w:t xml:space="preserve">un </w:t>
      </w:r>
      <w:proofErr w:type="spellStart"/>
      <w:r w:rsidR="00600621">
        <w:t>longc</w:t>
      </w:r>
      <w:proofErr w:type="spellEnd"/>
      <w:r w:rsidR="00600621">
        <w:t xml:space="preserve">. Douc </w:t>
      </w:r>
      <w:proofErr w:type="spellStart"/>
      <w:proofErr w:type="gramStart"/>
      <w:r w:rsidR="00600621">
        <w:t>waac</w:t>
      </w:r>
      <w:proofErr w:type="spellEnd"/>
      <w:proofErr w:type="gramEnd"/>
      <w:r w:rsidR="00600621">
        <w:t xml:space="preserve"> </w:t>
      </w:r>
      <w:proofErr w:type="spellStart"/>
      <w:r w:rsidR="00600621">
        <w:t>daaih</w:t>
      </w:r>
      <w:proofErr w:type="spellEnd"/>
      <w:r w:rsidR="00600621">
        <w:t xml:space="preserve"> </w:t>
      </w:r>
      <w:proofErr w:type="spellStart"/>
      <w:r w:rsidR="00600621">
        <w:t>lorx</w:t>
      </w:r>
      <w:proofErr w:type="spellEnd"/>
      <w:r w:rsidR="00600621">
        <w:t xml:space="preserve"> 1-888-793-6580 </w:t>
      </w:r>
      <w:r>
        <w:t xml:space="preserve">(TTY: 711). </w:t>
      </w:r>
      <w:proofErr w:type="spellStart"/>
      <w:r>
        <w:t>Naaiv</w:t>
      </w:r>
      <w:proofErr w:type="spellEnd"/>
      <w:r>
        <w:t xml:space="preserve"> </w:t>
      </w:r>
      <w:proofErr w:type="spellStart"/>
      <w:r>
        <w:t>deix</w:t>
      </w:r>
      <w:proofErr w:type="spellEnd"/>
      <w:r>
        <w:t xml:space="preserve"> </w:t>
      </w:r>
      <w:proofErr w:type="spellStart"/>
      <w:r>
        <w:t>nzie</w:t>
      </w:r>
      <w:proofErr w:type="spellEnd"/>
      <w:r>
        <w:t xml:space="preserve"> </w:t>
      </w:r>
      <w:proofErr w:type="spellStart"/>
      <w:r>
        <w:t>weih</w:t>
      </w:r>
      <w:proofErr w:type="spellEnd"/>
      <w:r>
        <w:t xml:space="preserve"> gong-</w:t>
      </w:r>
      <w:proofErr w:type="spellStart"/>
      <w:r>
        <w:t>bou</w:t>
      </w:r>
      <w:proofErr w:type="spellEnd"/>
      <w:r>
        <w:t xml:space="preserve"> </w:t>
      </w:r>
      <w:proofErr w:type="spellStart"/>
      <w:r>
        <w:t>jauv-louc</w:t>
      </w:r>
      <w:proofErr w:type="spellEnd"/>
      <w:r>
        <w:t xml:space="preserve"> se </w:t>
      </w:r>
      <w:proofErr w:type="spellStart"/>
      <w:r>
        <w:t>benx</w:t>
      </w:r>
      <w:proofErr w:type="spellEnd"/>
      <w:r>
        <w:t xml:space="preserve"> </w:t>
      </w:r>
      <w:proofErr w:type="spellStart"/>
      <w:r>
        <w:t>wang-henh</w:t>
      </w:r>
      <w:proofErr w:type="spellEnd"/>
      <w:r>
        <w:t xml:space="preserve"> </w:t>
      </w:r>
      <w:proofErr w:type="spellStart"/>
      <w:r>
        <w:t>tengx</w:t>
      </w:r>
      <w:proofErr w:type="spellEnd"/>
      <w:r>
        <w:t xml:space="preserve"> mv </w:t>
      </w:r>
      <w:proofErr w:type="spellStart"/>
      <w:r>
        <w:t>zuqc</w:t>
      </w:r>
      <w:proofErr w:type="spellEnd"/>
      <w:r>
        <w:t xml:space="preserve"> </w:t>
      </w:r>
      <w:proofErr w:type="spellStart"/>
      <w:r>
        <w:t>cuotv</w:t>
      </w:r>
      <w:proofErr w:type="spellEnd"/>
      <w:r>
        <w:t xml:space="preserve"> </w:t>
      </w:r>
      <w:proofErr w:type="spellStart"/>
      <w:r>
        <w:t>nyaanh</w:t>
      </w:r>
      <w:proofErr w:type="spellEnd"/>
      <w:r>
        <w:t xml:space="preserve"> oc.</w:t>
      </w:r>
    </w:p>
    <w:p w:rsidR="006071A2" w:rsidRDefault="000E1C3B">
      <w:pPr>
        <w:spacing w:before="211"/>
        <w:ind w:left="140"/>
        <w:rPr>
          <w:b/>
          <w:bCs/>
          <w:sz w:val="24"/>
          <w:szCs w:val="24"/>
        </w:rPr>
      </w:pPr>
      <w:r>
        <w:rPr>
          <w:rFonts w:ascii="Times New Roman" w:eastAsia="Times New Roman" w:hAnsi="Times New Roman" w:cs="Times New Roman"/>
          <w:spacing w:val="-60"/>
          <w:sz w:val="24"/>
          <w:szCs w:val="24"/>
          <w:u w:val="single"/>
        </w:rPr>
        <w:t xml:space="preserve"> </w:t>
      </w:r>
      <w:proofErr w:type="spellStart"/>
      <w:r>
        <w:rPr>
          <w:rFonts w:ascii="Nirmala UI" w:eastAsia="Nirmala UI" w:hAnsi="Nirmala UI" w:cs="Nirmala UI"/>
          <w:b/>
          <w:bCs/>
          <w:sz w:val="24"/>
          <w:szCs w:val="24"/>
          <w:u w:val="single"/>
        </w:rPr>
        <w:t>ਪੰਜਾਬੀ</w:t>
      </w:r>
      <w:proofErr w:type="spellEnd"/>
      <w:r>
        <w:rPr>
          <w:rFonts w:ascii="Nirmala UI" w:eastAsia="Nirmala UI" w:hAnsi="Nirmala UI" w:cs="Nirmala UI"/>
          <w:b/>
          <w:bCs/>
          <w:sz w:val="24"/>
          <w:szCs w:val="24"/>
          <w:u w:val="single"/>
        </w:rPr>
        <w:t xml:space="preserve"> </w:t>
      </w:r>
      <w:proofErr w:type="spellStart"/>
      <w:r>
        <w:rPr>
          <w:rFonts w:ascii="Nirmala UI" w:eastAsia="Nirmala UI" w:hAnsi="Nirmala UI" w:cs="Nirmala UI"/>
          <w:b/>
          <w:bCs/>
          <w:sz w:val="24"/>
          <w:szCs w:val="24"/>
          <w:u w:val="single"/>
        </w:rPr>
        <w:t>ਟੈਗਲਾਈਨ</w:t>
      </w:r>
      <w:proofErr w:type="spellEnd"/>
      <w:r>
        <w:rPr>
          <w:rFonts w:ascii="Nirmala UI" w:eastAsia="Nirmala UI" w:hAnsi="Nirmala UI" w:cs="Nirmala UI"/>
          <w:b/>
          <w:bCs/>
          <w:sz w:val="24"/>
          <w:szCs w:val="24"/>
          <w:u w:val="single"/>
        </w:rPr>
        <w:t xml:space="preserve"> </w:t>
      </w:r>
      <w:r>
        <w:rPr>
          <w:b/>
          <w:bCs/>
          <w:sz w:val="24"/>
          <w:szCs w:val="24"/>
          <w:u w:val="single"/>
        </w:rPr>
        <w:t>(Punjabi)</w:t>
      </w:r>
    </w:p>
    <w:p w:rsidR="006071A2" w:rsidRDefault="000E1C3B" w:rsidP="00600621">
      <w:pPr>
        <w:pStyle w:val="BodyText"/>
        <w:spacing w:before="3" w:line="159" w:lineRule="exact"/>
        <w:ind w:left="140"/>
        <w:rPr>
          <w:rFonts w:ascii="Nirmala UI" w:eastAsia="Nirmala UI" w:hAnsi="Nirmala UI" w:cs="Nirmala UI"/>
        </w:rPr>
      </w:pPr>
      <w:proofErr w:type="spellStart"/>
      <w:r>
        <w:rPr>
          <w:rFonts w:ascii="Nirmala UI" w:eastAsia="Nirmala UI" w:hAnsi="Nirmala UI" w:cs="Nirmala UI"/>
        </w:rPr>
        <w:t>ਧਿਆਨ</w:t>
      </w:r>
      <w:proofErr w:type="spellEnd"/>
      <w:r>
        <w:rPr>
          <w:rFonts w:ascii="Nirmala UI" w:eastAsia="Nirmala UI" w:hAnsi="Nirmala UI" w:cs="Nirmala UI"/>
        </w:rPr>
        <w:t xml:space="preserve"> </w:t>
      </w:r>
      <w:proofErr w:type="spellStart"/>
      <w:r>
        <w:rPr>
          <w:rFonts w:ascii="Nirmala UI" w:eastAsia="Nirmala UI" w:hAnsi="Nirmala UI" w:cs="Nirmala UI"/>
        </w:rPr>
        <w:t>ਧਿਓ</w:t>
      </w:r>
      <w:proofErr w:type="spellEnd"/>
      <w:r>
        <w:rPr>
          <w:rFonts w:ascii="Nirmala UI" w:eastAsia="Nirmala UI" w:hAnsi="Nirmala UI" w:cs="Nirmala UI"/>
        </w:rPr>
        <w:t xml:space="preserve">: </w:t>
      </w:r>
      <w:proofErr w:type="spellStart"/>
      <w:r>
        <w:rPr>
          <w:rFonts w:ascii="Nirmala UI" w:eastAsia="Nirmala UI" w:hAnsi="Nirmala UI" w:cs="Nirmala UI"/>
        </w:rPr>
        <w:t>ਜੇ</w:t>
      </w:r>
      <w:proofErr w:type="spellEnd"/>
      <w:r>
        <w:rPr>
          <w:rFonts w:ascii="Nirmala UI" w:eastAsia="Nirmala UI" w:hAnsi="Nirmala UI" w:cs="Nirmala UI"/>
        </w:rPr>
        <w:t xml:space="preserve"> </w:t>
      </w:r>
      <w:proofErr w:type="spellStart"/>
      <w:r>
        <w:rPr>
          <w:rFonts w:ascii="Nirmala UI" w:eastAsia="Nirmala UI" w:hAnsi="Nirmala UI" w:cs="Nirmala UI"/>
          <w:spacing w:val="-10"/>
        </w:rPr>
        <w:t>ਤੁਹਾਨੂੰ</w:t>
      </w:r>
      <w:proofErr w:type="spellEnd"/>
      <w:r>
        <w:rPr>
          <w:rFonts w:ascii="Nirmala UI" w:eastAsia="Nirmala UI" w:hAnsi="Nirmala UI" w:cs="Nirmala UI"/>
          <w:spacing w:val="-10"/>
        </w:rPr>
        <w:t xml:space="preserve">   </w:t>
      </w:r>
      <w:proofErr w:type="spellStart"/>
      <w:r>
        <w:rPr>
          <w:rFonts w:ascii="Nirmala UI" w:eastAsia="Nirmala UI" w:hAnsi="Nirmala UI" w:cs="Nirmala UI"/>
        </w:rPr>
        <w:t>ਆਪਣੀ</w:t>
      </w:r>
      <w:proofErr w:type="spellEnd"/>
      <w:r>
        <w:rPr>
          <w:rFonts w:ascii="Nirmala UI" w:eastAsia="Nirmala UI" w:hAnsi="Nirmala UI" w:cs="Nirmala UI"/>
        </w:rPr>
        <w:t xml:space="preserve"> </w:t>
      </w:r>
      <w:proofErr w:type="spellStart"/>
      <w:r>
        <w:rPr>
          <w:rFonts w:ascii="Nirmala UI" w:eastAsia="Nirmala UI" w:hAnsi="Nirmala UI" w:cs="Nirmala UI"/>
        </w:rPr>
        <w:t>ਭਾਸ</w:t>
      </w:r>
      <w:proofErr w:type="gramStart"/>
      <w:r>
        <w:rPr>
          <w:rFonts w:ascii="Nirmala UI" w:eastAsia="Nirmala UI" w:hAnsi="Nirmala UI" w:cs="Nirmala UI"/>
        </w:rPr>
        <w:t>ਾ</w:t>
      </w:r>
      <w:proofErr w:type="spellEnd"/>
      <w:r>
        <w:rPr>
          <w:rFonts w:ascii="Nirmala UI" w:eastAsia="Nirmala UI" w:hAnsi="Nirmala UI" w:cs="Nirmala UI"/>
        </w:rPr>
        <w:t xml:space="preserve">  ਧ</w:t>
      </w:r>
      <w:proofErr w:type="gramEnd"/>
      <w:r>
        <w:rPr>
          <w:rFonts w:ascii="Nirmala UI" w:eastAsia="Nirmala UI" w:hAnsi="Nirmala UI" w:cs="Nirmala UI"/>
        </w:rPr>
        <w:t xml:space="preserve"> </w:t>
      </w:r>
      <w:proofErr w:type="spellStart"/>
      <w:r>
        <w:rPr>
          <w:rFonts w:ascii="Nirmala UI" w:eastAsia="Nirmala UI" w:hAnsi="Nirmala UI" w:cs="Nirmala UI"/>
        </w:rPr>
        <w:t>ਿੱਚ</w:t>
      </w:r>
      <w:proofErr w:type="spellEnd"/>
      <w:r>
        <w:rPr>
          <w:rFonts w:ascii="Nirmala UI" w:eastAsia="Nirmala UI" w:hAnsi="Nirmala UI" w:cs="Nirmala UI"/>
        </w:rPr>
        <w:t xml:space="preserve"> </w:t>
      </w:r>
      <w:proofErr w:type="spellStart"/>
      <w:r>
        <w:rPr>
          <w:rFonts w:ascii="Nirmala UI" w:eastAsia="Nirmala UI" w:hAnsi="Nirmala UI" w:cs="Nirmala UI"/>
          <w:w w:val="165"/>
        </w:rPr>
        <w:t>ਮਿਿ</w:t>
      </w:r>
      <w:proofErr w:type="spellEnd"/>
      <w:r>
        <w:rPr>
          <w:rFonts w:ascii="Nirmala UI" w:eastAsia="Nirmala UI" w:hAnsi="Nirmala UI" w:cs="Nirmala UI"/>
          <w:w w:val="165"/>
        </w:rPr>
        <w:t xml:space="preserve"> </w:t>
      </w:r>
      <w:proofErr w:type="spellStart"/>
      <w:r>
        <w:rPr>
          <w:rFonts w:ascii="Nirmala UI" w:eastAsia="Nirmala UI" w:hAnsi="Nirmala UI" w:cs="Nirmala UI"/>
          <w:w w:val="165"/>
        </w:rPr>
        <w:t>ਿੀ</w:t>
      </w:r>
      <w:proofErr w:type="spellEnd"/>
      <w:r>
        <w:rPr>
          <w:rFonts w:ascii="Nirmala UI" w:eastAsia="Nirmala UI" w:hAnsi="Nirmala UI" w:cs="Nirmala UI"/>
          <w:w w:val="165"/>
        </w:rPr>
        <w:t xml:space="preserve"> </w:t>
      </w:r>
      <w:proofErr w:type="spellStart"/>
      <w:r>
        <w:rPr>
          <w:rFonts w:ascii="Nirmala UI" w:eastAsia="Nirmala UI" w:hAnsi="Nirmala UI" w:cs="Nirmala UI"/>
          <w:spacing w:val="-13"/>
        </w:rPr>
        <w:t>ਲੋ</w:t>
      </w:r>
      <w:proofErr w:type="spellEnd"/>
      <w:r>
        <w:rPr>
          <w:rFonts w:ascii="Nirmala UI" w:eastAsia="Nirmala UI" w:hAnsi="Nirmala UI" w:cs="Nirmala UI"/>
          <w:spacing w:val="-13"/>
        </w:rPr>
        <w:t xml:space="preserve"> </w:t>
      </w:r>
      <w:r>
        <w:rPr>
          <w:rFonts w:ascii="Nirmala UI" w:eastAsia="Nirmala UI" w:hAnsi="Nirmala UI" w:cs="Nirmala UI"/>
        </w:rPr>
        <w:t xml:space="preserve">ੜ  </w:t>
      </w:r>
      <w:proofErr w:type="spellStart"/>
      <w:r>
        <w:rPr>
          <w:rFonts w:ascii="Nirmala UI" w:eastAsia="Nirmala UI" w:hAnsi="Nirmala UI" w:cs="Nirmala UI"/>
        </w:rPr>
        <w:t>ਹੈ</w:t>
      </w:r>
      <w:proofErr w:type="spellEnd"/>
      <w:r>
        <w:rPr>
          <w:rFonts w:ascii="Nirmala UI" w:eastAsia="Nirmala UI" w:hAnsi="Nirmala UI" w:cs="Nirmala UI"/>
        </w:rPr>
        <w:t xml:space="preserve"> </w:t>
      </w:r>
      <w:proofErr w:type="spellStart"/>
      <w:r>
        <w:rPr>
          <w:rFonts w:ascii="Nirmala UI" w:eastAsia="Nirmala UI" w:hAnsi="Nirmala UI" w:cs="Nirmala UI"/>
        </w:rPr>
        <w:t>ਤਾਾਂ</w:t>
      </w:r>
      <w:proofErr w:type="spellEnd"/>
      <w:r>
        <w:rPr>
          <w:rFonts w:ascii="Nirmala UI" w:eastAsia="Nirmala UI" w:hAnsi="Nirmala UI" w:cs="Nirmala UI"/>
        </w:rPr>
        <w:t xml:space="preserve"> </w:t>
      </w:r>
      <w:proofErr w:type="spellStart"/>
      <w:r>
        <w:rPr>
          <w:rFonts w:ascii="Nirmala UI" w:eastAsia="Nirmala UI" w:hAnsi="Nirmala UI" w:cs="Nirmala UI"/>
        </w:rPr>
        <w:t>ਕਾਲ</w:t>
      </w:r>
      <w:proofErr w:type="spellEnd"/>
      <w:r>
        <w:rPr>
          <w:rFonts w:ascii="Nirmala UI" w:eastAsia="Nirmala UI" w:hAnsi="Nirmala UI" w:cs="Nirmala UI"/>
          <w:spacing w:val="-2"/>
        </w:rPr>
        <w:t xml:space="preserve"> </w:t>
      </w:r>
      <w:proofErr w:type="spellStart"/>
      <w:r>
        <w:rPr>
          <w:rFonts w:ascii="Nirmala UI" w:eastAsia="Nirmala UI" w:hAnsi="Nirmala UI" w:cs="Nirmala UI"/>
        </w:rPr>
        <w:t>ਕਰੋ</w:t>
      </w:r>
      <w:proofErr w:type="spellEnd"/>
      <w:r>
        <w:rPr>
          <w:rFonts w:ascii="Nirmala UI" w:eastAsia="Nirmala UI" w:hAnsi="Nirmala UI" w:cs="Nirmala UI"/>
        </w:rPr>
        <w:t xml:space="preserve"> </w:t>
      </w:r>
      <w:r w:rsidR="00600621">
        <w:t xml:space="preserve">1-888-793-6580 </w:t>
      </w:r>
      <w:r>
        <w:t>(</w:t>
      </w:r>
      <w:r>
        <w:rPr>
          <w:spacing w:val="-1"/>
        </w:rPr>
        <w:t>T</w:t>
      </w:r>
      <w:r>
        <w:t xml:space="preserve">TY: </w:t>
      </w:r>
      <w:r>
        <w:rPr>
          <w:spacing w:val="1"/>
          <w:w w:val="99"/>
        </w:rPr>
        <w:t>7</w:t>
      </w:r>
      <w:r>
        <w:rPr>
          <w:w w:val="99"/>
        </w:rPr>
        <w:t>11)</w:t>
      </w:r>
      <w:r>
        <w:rPr>
          <w:rFonts w:ascii="Nirmala UI" w:eastAsia="Nirmala UI" w:hAnsi="Nirmala UI" w:cs="Nirmala UI"/>
          <w:w w:val="99"/>
        </w:rPr>
        <w:t>.</w:t>
      </w:r>
      <w:r>
        <w:rPr>
          <w:rFonts w:ascii="Nirmala UI" w:eastAsia="Nirmala UI" w:hAnsi="Nirmala UI" w:cs="Nirmala UI"/>
          <w:spacing w:val="-1"/>
          <w:w w:val="99"/>
        </w:rPr>
        <w:t xml:space="preserve"> </w:t>
      </w:r>
      <w:proofErr w:type="spellStart"/>
      <w:r>
        <w:rPr>
          <w:rFonts w:ascii="Nirmala UI" w:eastAsia="Nirmala UI" w:hAnsi="Nirmala UI" w:cs="Nirmala UI"/>
          <w:w w:val="99"/>
        </w:rPr>
        <w:t>ਅ</w:t>
      </w:r>
      <w:r>
        <w:rPr>
          <w:rFonts w:ascii="Nirmala UI" w:eastAsia="Nirmala UI" w:hAnsi="Nirmala UI" w:cs="Nirmala UI"/>
          <w:spacing w:val="-1"/>
          <w:w w:val="99"/>
        </w:rPr>
        <w:t>ਪਾਹ</w:t>
      </w:r>
      <w:r>
        <w:rPr>
          <w:rFonts w:ascii="Nirmala UI" w:eastAsia="Nirmala UI" w:hAnsi="Nirmala UI" w:cs="Nirmala UI"/>
          <w:w w:val="99"/>
        </w:rPr>
        <w:t>ਜ</w:t>
      </w:r>
      <w:proofErr w:type="spellEnd"/>
      <w:r>
        <w:rPr>
          <w:rFonts w:ascii="Nirmala UI" w:eastAsia="Nirmala UI" w:hAnsi="Nirmala UI" w:cs="Nirmala UI"/>
          <w:spacing w:val="31"/>
          <w:w w:val="99"/>
        </w:rPr>
        <w:t xml:space="preserve"> </w:t>
      </w:r>
      <w:proofErr w:type="spellStart"/>
      <w:r>
        <w:rPr>
          <w:rFonts w:ascii="Nirmala UI" w:eastAsia="Nirmala UI" w:hAnsi="Nirmala UI" w:cs="Nirmala UI"/>
          <w:spacing w:val="-26"/>
          <w:w w:val="99"/>
        </w:rPr>
        <w:t>ਲ</w:t>
      </w:r>
      <w:r>
        <w:rPr>
          <w:rFonts w:ascii="Nirmala UI" w:eastAsia="Nirmala UI" w:hAnsi="Nirmala UI" w:cs="Nirmala UI"/>
          <w:w w:val="99"/>
        </w:rPr>
        <w:t>ੋ</w:t>
      </w:r>
      <w:proofErr w:type="spellEnd"/>
      <w:r>
        <w:rPr>
          <w:rFonts w:ascii="Nirmala UI" w:eastAsia="Nirmala UI" w:hAnsi="Nirmala UI" w:cs="Nirmala UI"/>
          <w:spacing w:val="-40"/>
          <w:w w:val="99"/>
        </w:rPr>
        <w:t xml:space="preserve"> </w:t>
      </w:r>
      <w:proofErr w:type="spellStart"/>
      <w:r>
        <w:rPr>
          <w:rFonts w:ascii="Nirmala UI" w:eastAsia="Nirmala UI" w:hAnsi="Nirmala UI" w:cs="Nirmala UI"/>
          <w:spacing w:val="-2"/>
          <w:w w:val="99"/>
        </w:rPr>
        <w:t>ਕ</w:t>
      </w:r>
      <w:r>
        <w:rPr>
          <w:rFonts w:ascii="Nirmala UI" w:eastAsia="Nirmala UI" w:hAnsi="Nirmala UI" w:cs="Nirmala UI"/>
          <w:w w:val="50"/>
        </w:rPr>
        <w:t>ਾਾ</w:t>
      </w:r>
      <w:proofErr w:type="gramStart"/>
      <w:r>
        <w:rPr>
          <w:rFonts w:ascii="Nirmala UI" w:eastAsia="Nirmala UI" w:hAnsi="Nirmala UI" w:cs="Nirmala UI"/>
          <w:w w:val="50"/>
        </w:rPr>
        <w:t>ਂ</w:t>
      </w:r>
      <w:proofErr w:type="spellEnd"/>
      <w:r>
        <w:rPr>
          <w:rFonts w:ascii="Nirmala UI" w:eastAsia="Nirmala UI" w:hAnsi="Nirmala UI" w:cs="Nirmala UI"/>
        </w:rPr>
        <w:t xml:space="preserve"> </w:t>
      </w:r>
      <w:r>
        <w:rPr>
          <w:rFonts w:ascii="Nirmala UI" w:eastAsia="Nirmala UI" w:hAnsi="Nirmala UI" w:cs="Nirmala UI"/>
          <w:spacing w:val="-33"/>
        </w:rPr>
        <w:t xml:space="preserve"> </w:t>
      </w:r>
      <w:proofErr w:type="spellStart"/>
      <w:r>
        <w:rPr>
          <w:rFonts w:ascii="Nirmala UI" w:eastAsia="Nirmala UI" w:hAnsi="Nirmala UI" w:cs="Nirmala UI"/>
        </w:rPr>
        <w:t>ਲਈ</w:t>
      </w:r>
      <w:proofErr w:type="spellEnd"/>
      <w:proofErr w:type="gramEnd"/>
      <w:r>
        <w:rPr>
          <w:rFonts w:ascii="Nirmala UI" w:eastAsia="Nirmala UI" w:hAnsi="Nirmala UI" w:cs="Nirmala UI"/>
          <w:spacing w:val="31"/>
        </w:rPr>
        <w:t xml:space="preserve"> </w:t>
      </w:r>
      <w:proofErr w:type="spellStart"/>
      <w:r>
        <w:rPr>
          <w:rFonts w:ascii="Nirmala UI" w:eastAsia="Nirmala UI" w:hAnsi="Nirmala UI" w:cs="Nirmala UI"/>
        </w:rPr>
        <w:t>ਸਹਾਇਤਾ</w:t>
      </w:r>
      <w:proofErr w:type="spellEnd"/>
      <w:r>
        <w:rPr>
          <w:rFonts w:ascii="Nirmala UI" w:eastAsia="Nirmala UI" w:hAnsi="Nirmala UI" w:cs="Nirmala UI"/>
          <w:spacing w:val="32"/>
        </w:rPr>
        <w:t xml:space="preserve"> </w:t>
      </w:r>
      <w:proofErr w:type="spellStart"/>
      <w:r>
        <w:rPr>
          <w:rFonts w:ascii="Nirmala UI" w:eastAsia="Nirmala UI" w:hAnsi="Nirmala UI" w:cs="Nirmala UI"/>
        </w:rPr>
        <w:t>ਅ</w:t>
      </w:r>
      <w:r>
        <w:rPr>
          <w:rFonts w:ascii="Nirmala UI" w:eastAsia="Nirmala UI" w:hAnsi="Nirmala UI" w:cs="Nirmala UI"/>
          <w:spacing w:val="-1"/>
        </w:rPr>
        <w:t>ਤ</w:t>
      </w:r>
      <w:r>
        <w:rPr>
          <w:rFonts w:ascii="Nirmala UI" w:eastAsia="Nirmala UI" w:hAnsi="Nirmala UI" w:cs="Nirmala UI"/>
        </w:rPr>
        <w:t>ੇ</w:t>
      </w:r>
      <w:proofErr w:type="spellEnd"/>
      <w:r>
        <w:rPr>
          <w:rFonts w:ascii="Nirmala UI" w:eastAsia="Nirmala UI" w:hAnsi="Nirmala UI" w:cs="Nirmala UI"/>
          <w:spacing w:val="32"/>
        </w:rPr>
        <w:t xml:space="preserve"> </w:t>
      </w:r>
      <w:proofErr w:type="spellStart"/>
      <w:r>
        <w:rPr>
          <w:rFonts w:ascii="Nirmala UI" w:eastAsia="Nirmala UI" w:hAnsi="Nirmala UI" w:cs="Nirmala UI"/>
          <w:w w:val="123"/>
        </w:rPr>
        <w:t>ਸੇ</w:t>
      </w:r>
      <w:proofErr w:type="spellEnd"/>
      <w:r>
        <w:rPr>
          <w:rFonts w:ascii="Nirmala UI" w:eastAsia="Nirmala UI" w:hAnsi="Nirmala UI" w:cs="Nirmala UI"/>
          <w:w w:val="123"/>
        </w:rPr>
        <w:t xml:space="preserve"> ਾ </w:t>
      </w:r>
      <w:proofErr w:type="spellStart"/>
      <w:r>
        <w:rPr>
          <w:rFonts w:ascii="Nirmala UI" w:eastAsia="Nirmala UI" w:hAnsi="Nirmala UI" w:cs="Nirmala UI"/>
          <w:w w:val="123"/>
        </w:rPr>
        <w:t>ਾਾਂ</w:t>
      </w:r>
      <w:proofErr w:type="spellEnd"/>
      <w:r>
        <w:rPr>
          <w:rFonts w:ascii="Nirmala UI" w:eastAsia="Nirmala UI" w:hAnsi="Nirmala UI" w:cs="Nirmala UI"/>
          <w:sz w:val="36"/>
          <w:szCs w:val="36"/>
        </w:rPr>
        <w:t xml:space="preserve">, </w:t>
      </w:r>
      <w:proofErr w:type="spellStart"/>
      <w:r>
        <w:rPr>
          <w:rFonts w:ascii="Nirmala UI" w:eastAsia="Nirmala UI" w:hAnsi="Nirmala UI" w:cs="Nirmala UI"/>
          <w:w w:val="97"/>
        </w:rPr>
        <w:t>ਧਜ</w:t>
      </w:r>
      <w:proofErr w:type="spellEnd"/>
      <w:r>
        <w:rPr>
          <w:rFonts w:ascii="Nirmala UI" w:eastAsia="Nirmala UI" w:hAnsi="Nirmala UI" w:cs="Nirmala UI"/>
          <w:w w:val="97"/>
        </w:rPr>
        <w:t xml:space="preserve"> </w:t>
      </w:r>
      <w:proofErr w:type="spellStart"/>
      <w:r>
        <w:rPr>
          <w:rFonts w:ascii="Nirmala UI" w:eastAsia="Nirmala UI" w:hAnsi="Nirmala UI" w:cs="Nirmala UI"/>
          <w:w w:val="97"/>
        </w:rPr>
        <w:t>ੇਂ</w:t>
      </w:r>
      <w:proofErr w:type="spellEnd"/>
      <w:r>
        <w:rPr>
          <w:rFonts w:ascii="Nirmala UI" w:eastAsia="Nirmala UI" w:hAnsi="Nirmala UI" w:cs="Nirmala UI"/>
          <w:spacing w:val="32"/>
        </w:rPr>
        <w:t xml:space="preserve"> </w:t>
      </w:r>
      <w:proofErr w:type="spellStart"/>
      <w:r>
        <w:rPr>
          <w:rFonts w:ascii="Nirmala UI" w:eastAsia="Nirmala UI" w:hAnsi="Nirmala UI" w:cs="Nirmala UI"/>
          <w:spacing w:val="-1"/>
          <w:w w:val="69"/>
        </w:rPr>
        <w:t>ਧ</w:t>
      </w:r>
      <w:r>
        <w:rPr>
          <w:rFonts w:ascii="Nirmala UI" w:eastAsia="Nirmala UI" w:hAnsi="Nirmala UI" w:cs="Nirmala UI"/>
          <w:w w:val="69"/>
        </w:rPr>
        <w:t>ਕ</w:t>
      </w:r>
      <w:proofErr w:type="spellEnd"/>
      <w:r>
        <w:rPr>
          <w:rFonts w:ascii="Nirmala UI" w:eastAsia="Nirmala UI" w:hAnsi="Nirmala UI" w:cs="Nirmala UI"/>
        </w:rPr>
        <w:t xml:space="preserve"> </w:t>
      </w:r>
      <w:r>
        <w:rPr>
          <w:rFonts w:ascii="Nirmala UI" w:eastAsia="Nirmala UI" w:hAnsi="Nirmala UI" w:cs="Nirmala UI"/>
          <w:spacing w:val="-33"/>
        </w:rPr>
        <w:t xml:space="preserve"> </w:t>
      </w:r>
      <w:proofErr w:type="spellStart"/>
      <w:r>
        <w:rPr>
          <w:rFonts w:ascii="Nirmala UI" w:eastAsia="Nirmala UI" w:hAnsi="Nirmala UI" w:cs="Nirmala UI"/>
          <w:spacing w:val="-1"/>
          <w:w w:val="70"/>
        </w:rPr>
        <w:t>ਬ੍ਰੇ</w:t>
      </w:r>
      <w:r>
        <w:rPr>
          <w:rFonts w:ascii="Nirmala UI" w:eastAsia="Nirmala UI" w:hAnsi="Nirmala UI" w:cs="Nirmala UI"/>
          <w:w w:val="70"/>
        </w:rPr>
        <w:t>ਲ</w:t>
      </w:r>
      <w:proofErr w:type="spellEnd"/>
      <w:r>
        <w:rPr>
          <w:rFonts w:ascii="Nirmala UI" w:eastAsia="Nirmala UI" w:hAnsi="Nirmala UI" w:cs="Nirmala UI"/>
        </w:rPr>
        <w:t xml:space="preserve"> </w:t>
      </w:r>
      <w:r>
        <w:rPr>
          <w:rFonts w:ascii="Nirmala UI" w:eastAsia="Nirmala UI" w:hAnsi="Nirmala UI" w:cs="Nirmala UI"/>
          <w:spacing w:val="-33"/>
        </w:rPr>
        <w:t xml:space="preserve"> </w:t>
      </w:r>
      <w:proofErr w:type="spellStart"/>
      <w:r>
        <w:rPr>
          <w:rFonts w:ascii="Nirmala UI" w:eastAsia="Nirmala UI" w:hAnsi="Nirmala UI" w:cs="Nirmala UI"/>
        </w:rPr>
        <w:t>ਅ</w:t>
      </w:r>
      <w:r>
        <w:rPr>
          <w:rFonts w:ascii="Nirmala UI" w:eastAsia="Nirmala UI" w:hAnsi="Nirmala UI" w:cs="Nirmala UI"/>
          <w:spacing w:val="-1"/>
        </w:rPr>
        <w:t>ਤ</w:t>
      </w:r>
      <w:r>
        <w:rPr>
          <w:rFonts w:ascii="Nirmala UI" w:eastAsia="Nirmala UI" w:hAnsi="Nirmala UI" w:cs="Nirmala UI"/>
        </w:rPr>
        <w:t>ੇ</w:t>
      </w:r>
      <w:proofErr w:type="spellEnd"/>
      <w:r>
        <w:rPr>
          <w:rFonts w:ascii="Nirmala UI" w:eastAsia="Nirmala UI" w:hAnsi="Nirmala UI" w:cs="Nirmala UI"/>
          <w:spacing w:val="32"/>
        </w:rPr>
        <w:t xml:space="preserve"> </w:t>
      </w:r>
      <w:proofErr w:type="spellStart"/>
      <w:r>
        <w:rPr>
          <w:rFonts w:ascii="Nirmala UI" w:eastAsia="Nirmala UI" w:hAnsi="Nirmala UI" w:cs="Nirmala UI"/>
        </w:rPr>
        <w:t>ਮੋਟੀ</w:t>
      </w:r>
      <w:proofErr w:type="spellEnd"/>
      <w:r>
        <w:rPr>
          <w:rFonts w:ascii="Nirmala UI" w:eastAsia="Nirmala UI" w:hAnsi="Nirmala UI" w:cs="Nirmala UI"/>
          <w:spacing w:val="-4"/>
        </w:rPr>
        <w:t xml:space="preserve"> </w:t>
      </w:r>
      <w:proofErr w:type="spellStart"/>
      <w:r>
        <w:rPr>
          <w:rFonts w:ascii="Nirmala UI" w:eastAsia="Nirmala UI" w:hAnsi="Nirmala UI" w:cs="Nirmala UI"/>
        </w:rPr>
        <w:t>ਛਪਾਈ</w:t>
      </w:r>
      <w:proofErr w:type="spellEnd"/>
      <w:r>
        <w:rPr>
          <w:rFonts w:ascii="Nirmala UI" w:eastAsia="Nirmala UI" w:hAnsi="Nirmala UI" w:cs="Nirmala UI"/>
          <w:spacing w:val="32"/>
        </w:rPr>
        <w:t xml:space="preserve"> </w:t>
      </w:r>
      <w:r>
        <w:rPr>
          <w:rFonts w:ascii="Nirmala UI" w:eastAsia="Nirmala UI" w:hAnsi="Nirmala UI" w:cs="Nirmala UI"/>
          <w:w w:val="84"/>
        </w:rPr>
        <w:t xml:space="preserve">ਧ </w:t>
      </w:r>
      <w:proofErr w:type="spellStart"/>
      <w:r>
        <w:rPr>
          <w:rFonts w:ascii="Nirmala UI" w:eastAsia="Nirmala UI" w:hAnsi="Nirmala UI" w:cs="Nirmala UI"/>
          <w:w w:val="84"/>
        </w:rPr>
        <w:t>ਿੱਚ</w:t>
      </w:r>
      <w:proofErr w:type="spellEnd"/>
    </w:p>
    <w:p w:rsidR="006071A2" w:rsidRDefault="000E1C3B">
      <w:pPr>
        <w:pStyle w:val="BodyText"/>
        <w:spacing w:line="353" w:lineRule="exact"/>
        <w:ind w:left="140"/>
        <w:rPr>
          <w:rFonts w:ascii="Nirmala UI" w:eastAsia="Nirmala UI" w:hAnsi="Nirmala UI" w:cs="Nirmala UI"/>
        </w:rPr>
      </w:pPr>
      <w:proofErr w:type="spellStart"/>
      <w:r>
        <w:rPr>
          <w:rFonts w:ascii="Nirmala UI" w:eastAsia="Nirmala UI" w:hAnsi="Nirmala UI" w:cs="Nirmala UI"/>
          <w:w w:val="145"/>
        </w:rPr>
        <w:t>ਿਸਤਾ</w:t>
      </w:r>
      <w:proofErr w:type="spellEnd"/>
      <w:r>
        <w:rPr>
          <w:rFonts w:ascii="Nirmala UI" w:eastAsia="Nirmala UI" w:hAnsi="Nirmala UI" w:cs="Nirmala UI"/>
          <w:w w:val="145"/>
        </w:rPr>
        <w:t xml:space="preserve"> </w:t>
      </w:r>
      <w:proofErr w:type="spellStart"/>
      <w:r>
        <w:rPr>
          <w:rFonts w:ascii="Nirmala UI" w:eastAsia="Nirmala UI" w:hAnsi="Nirmala UI" w:cs="Nirmala UI"/>
        </w:rPr>
        <w:t>ੇਜ਼</w:t>
      </w:r>
      <w:proofErr w:type="spellEnd"/>
      <w:r>
        <w:rPr>
          <w:rFonts w:ascii="Nirmala UI" w:eastAsia="Nirmala UI" w:hAnsi="Nirmala UI" w:cs="Nirmala UI"/>
          <w:sz w:val="36"/>
          <w:szCs w:val="36"/>
        </w:rPr>
        <w:t xml:space="preserve">, </w:t>
      </w:r>
      <w:r>
        <w:rPr>
          <w:rFonts w:ascii="Nirmala UI" w:eastAsia="Nirmala UI" w:hAnsi="Nirmala UI" w:cs="Nirmala UI"/>
          <w:w w:val="145"/>
        </w:rPr>
        <w:t xml:space="preserve">ੀ </w:t>
      </w:r>
      <w:proofErr w:type="spellStart"/>
      <w:r>
        <w:rPr>
          <w:rFonts w:ascii="Nirmala UI" w:eastAsia="Nirmala UI" w:hAnsi="Nirmala UI" w:cs="Nirmala UI"/>
          <w:w w:val="110"/>
        </w:rPr>
        <w:t>ਉਪਲਬ੍ਿ</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ਹਨ</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ਕਾਲ</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ਕਰੋ</w:t>
      </w:r>
      <w:proofErr w:type="spellEnd"/>
      <w:r>
        <w:rPr>
          <w:rFonts w:ascii="Nirmala UI" w:eastAsia="Nirmala UI" w:hAnsi="Nirmala UI" w:cs="Nirmala UI"/>
          <w:w w:val="110"/>
        </w:rPr>
        <w:t xml:space="preserve"> </w:t>
      </w:r>
      <w:r w:rsidR="00600621">
        <w:t xml:space="preserve">1-888-793-6580 </w:t>
      </w:r>
      <w:r>
        <w:rPr>
          <w:w w:val="110"/>
        </w:rPr>
        <w:t>(TTY: 711)</w:t>
      </w:r>
      <w:r>
        <w:rPr>
          <w:rFonts w:ascii="Nirmala UI" w:eastAsia="Nirmala UI" w:hAnsi="Nirmala UI" w:cs="Nirmala UI"/>
          <w:w w:val="110"/>
        </w:rPr>
        <w:t>.</w:t>
      </w:r>
    </w:p>
    <w:p w:rsidR="006071A2" w:rsidRDefault="000E1C3B">
      <w:pPr>
        <w:pStyle w:val="BodyText"/>
        <w:spacing w:line="289" w:lineRule="exact"/>
        <w:ind w:left="140"/>
        <w:rPr>
          <w:rFonts w:ascii="Nirmala UI" w:eastAsia="Nirmala UI" w:hAnsi="Nirmala UI" w:cs="Nirmala UI"/>
        </w:rPr>
      </w:pPr>
      <w:proofErr w:type="spellStart"/>
      <w:r>
        <w:rPr>
          <w:rFonts w:ascii="Nirmala UI" w:eastAsia="Nirmala UI" w:hAnsi="Nirmala UI" w:cs="Nirmala UI"/>
          <w:w w:val="110"/>
        </w:rPr>
        <w:lastRenderedPageBreak/>
        <w:t>ਇਹ</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ਸੇ</w:t>
      </w:r>
      <w:proofErr w:type="spellEnd"/>
      <w:r>
        <w:rPr>
          <w:rFonts w:ascii="Nirmala UI" w:eastAsia="Nirmala UI" w:hAnsi="Nirmala UI" w:cs="Nirmala UI"/>
          <w:w w:val="110"/>
        </w:rPr>
        <w:t xml:space="preserve"> ਾ </w:t>
      </w:r>
      <w:proofErr w:type="spellStart"/>
      <w:r>
        <w:rPr>
          <w:rFonts w:ascii="Nirmala UI" w:eastAsia="Nirmala UI" w:hAnsi="Nirmala UI" w:cs="Nirmala UI"/>
          <w:w w:val="110"/>
        </w:rPr>
        <w:t>ਾਾਂ</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ਮੁਫਤ</w:t>
      </w:r>
      <w:proofErr w:type="spellEnd"/>
      <w:r>
        <w:rPr>
          <w:rFonts w:ascii="Nirmala UI" w:eastAsia="Nirmala UI" w:hAnsi="Nirmala UI" w:cs="Nirmala UI"/>
          <w:w w:val="110"/>
        </w:rPr>
        <w:t xml:space="preserve"> </w:t>
      </w:r>
      <w:proofErr w:type="spellStart"/>
      <w:r>
        <w:rPr>
          <w:rFonts w:ascii="Nirmala UI" w:eastAsia="Nirmala UI" w:hAnsi="Nirmala UI" w:cs="Nirmala UI"/>
          <w:w w:val="110"/>
        </w:rPr>
        <w:t>ਹਨ</w:t>
      </w:r>
      <w:proofErr w:type="spellEnd"/>
      <w:r>
        <w:rPr>
          <w:rFonts w:ascii="Nirmala UI" w:eastAsia="Nirmala UI" w:hAnsi="Nirmala UI" w:cs="Nirmala UI"/>
          <w:w w:val="110"/>
        </w:rPr>
        <w:t>|</w:t>
      </w:r>
    </w:p>
    <w:p w:rsidR="00927BFB" w:rsidRDefault="00927BFB">
      <w:pPr>
        <w:spacing w:before="65"/>
        <w:ind w:left="140"/>
        <w:rPr>
          <w:b/>
          <w:sz w:val="24"/>
          <w:u w:val="thick"/>
        </w:rPr>
      </w:pPr>
    </w:p>
    <w:p w:rsidR="006071A2" w:rsidRDefault="000E1C3B">
      <w:pPr>
        <w:spacing w:before="65"/>
        <w:ind w:left="140"/>
        <w:rPr>
          <w:b/>
          <w:sz w:val="24"/>
        </w:rPr>
      </w:pPr>
      <w:proofErr w:type="spellStart"/>
      <w:r>
        <w:rPr>
          <w:b/>
          <w:sz w:val="24"/>
          <w:u w:val="thick"/>
        </w:rPr>
        <w:t>Русский</w:t>
      </w:r>
      <w:proofErr w:type="spellEnd"/>
      <w:r>
        <w:rPr>
          <w:b/>
          <w:sz w:val="24"/>
          <w:u w:val="thick"/>
        </w:rPr>
        <w:t xml:space="preserve"> </w:t>
      </w:r>
      <w:proofErr w:type="spellStart"/>
      <w:r>
        <w:rPr>
          <w:b/>
          <w:sz w:val="24"/>
          <w:u w:val="thick"/>
        </w:rPr>
        <w:t>слоган</w:t>
      </w:r>
      <w:proofErr w:type="spellEnd"/>
      <w:r>
        <w:rPr>
          <w:b/>
          <w:sz w:val="24"/>
          <w:u w:val="thick"/>
        </w:rPr>
        <w:t xml:space="preserve"> (Russian)</w:t>
      </w:r>
    </w:p>
    <w:p w:rsidR="006071A2" w:rsidRDefault="000E1C3B">
      <w:pPr>
        <w:pStyle w:val="BodyText"/>
        <w:spacing w:before="44" w:line="249" w:lineRule="auto"/>
        <w:ind w:left="140" w:right="248"/>
      </w:pPr>
      <w:r>
        <w:t xml:space="preserve">ВНИМАНИЕ! </w:t>
      </w:r>
      <w:proofErr w:type="spellStart"/>
      <w:r>
        <w:t>Если</w:t>
      </w:r>
      <w:proofErr w:type="spellEnd"/>
      <w:r>
        <w:t xml:space="preserve"> </w:t>
      </w:r>
      <w:proofErr w:type="spellStart"/>
      <w:r>
        <w:t>вам</w:t>
      </w:r>
      <w:proofErr w:type="spellEnd"/>
      <w:r>
        <w:t xml:space="preserve"> </w:t>
      </w:r>
      <w:proofErr w:type="spellStart"/>
      <w:r>
        <w:t>нужна</w:t>
      </w:r>
      <w:proofErr w:type="spellEnd"/>
      <w:r>
        <w:t xml:space="preserve"> </w:t>
      </w:r>
      <w:proofErr w:type="spellStart"/>
      <w:r>
        <w:t>помощь</w:t>
      </w:r>
      <w:proofErr w:type="spellEnd"/>
      <w:r>
        <w:t xml:space="preserve"> </w:t>
      </w:r>
      <w:proofErr w:type="spellStart"/>
      <w:r>
        <w:t>на</w:t>
      </w:r>
      <w:proofErr w:type="spellEnd"/>
      <w:r>
        <w:t xml:space="preserve"> </w:t>
      </w:r>
      <w:proofErr w:type="spellStart"/>
      <w:r>
        <w:t>вашем</w:t>
      </w:r>
      <w:proofErr w:type="spellEnd"/>
      <w:r>
        <w:t xml:space="preserve"> </w:t>
      </w:r>
      <w:proofErr w:type="spellStart"/>
      <w:r>
        <w:t>родном</w:t>
      </w:r>
      <w:proofErr w:type="spellEnd"/>
      <w:r>
        <w:t xml:space="preserve"> </w:t>
      </w:r>
      <w:proofErr w:type="spellStart"/>
      <w:r>
        <w:t>языке</w:t>
      </w:r>
      <w:proofErr w:type="spellEnd"/>
      <w:r>
        <w:t xml:space="preserve">, </w:t>
      </w:r>
      <w:proofErr w:type="spellStart"/>
      <w:r>
        <w:t>звоните</w:t>
      </w:r>
      <w:proofErr w:type="spellEnd"/>
      <w:r>
        <w:t xml:space="preserve"> </w:t>
      </w:r>
      <w:proofErr w:type="spellStart"/>
      <w:r>
        <w:t>по</w:t>
      </w:r>
      <w:proofErr w:type="spellEnd"/>
      <w:r>
        <w:t xml:space="preserve"> </w:t>
      </w:r>
      <w:proofErr w:type="spellStart"/>
      <w:r>
        <w:t>номеру</w:t>
      </w:r>
      <w:proofErr w:type="spellEnd"/>
      <w:r>
        <w:t xml:space="preserve"> </w:t>
      </w:r>
      <w:r w:rsidR="00600621">
        <w:t xml:space="preserve">1-888-793-6580 </w:t>
      </w:r>
      <w:r>
        <w:t>(</w:t>
      </w:r>
      <w:proofErr w:type="spellStart"/>
      <w:r>
        <w:t>линия</w:t>
      </w:r>
      <w:proofErr w:type="spellEnd"/>
      <w:r>
        <w:t xml:space="preserve"> TTY: 711). </w:t>
      </w:r>
      <w:proofErr w:type="spellStart"/>
      <w:r>
        <w:t>Также</w:t>
      </w:r>
      <w:proofErr w:type="spellEnd"/>
      <w:r>
        <w:t xml:space="preserve"> </w:t>
      </w:r>
      <w:proofErr w:type="spellStart"/>
      <w:r>
        <w:t>предоставляются</w:t>
      </w:r>
      <w:proofErr w:type="spellEnd"/>
      <w:r>
        <w:t xml:space="preserve"> </w:t>
      </w:r>
      <w:proofErr w:type="spellStart"/>
      <w:r>
        <w:t>средства</w:t>
      </w:r>
      <w:proofErr w:type="spellEnd"/>
      <w:r>
        <w:t xml:space="preserve"> и </w:t>
      </w:r>
      <w:proofErr w:type="spellStart"/>
      <w:r>
        <w:t>услуги</w:t>
      </w:r>
      <w:proofErr w:type="spellEnd"/>
      <w:r>
        <w:t xml:space="preserve"> </w:t>
      </w:r>
      <w:proofErr w:type="spellStart"/>
      <w:r>
        <w:t>для</w:t>
      </w:r>
      <w:proofErr w:type="spellEnd"/>
      <w:r>
        <w:t xml:space="preserve"> </w:t>
      </w:r>
      <w:proofErr w:type="spellStart"/>
      <w:r>
        <w:t>людей</w:t>
      </w:r>
      <w:proofErr w:type="spellEnd"/>
      <w:r>
        <w:t xml:space="preserve"> с </w:t>
      </w:r>
      <w:proofErr w:type="spellStart"/>
      <w:r>
        <w:t>ограниченными</w:t>
      </w:r>
      <w:proofErr w:type="spellEnd"/>
      <w:r>
        <w:t xml:space="preserve"> </w:t>
      </w:r>
      <w:proofErr w:type="spellStart"/>
      <w:r>
        <w:t>возможностями</w:t>
      </w:r>
      <w:proofErr w:type="spellEnd"/>
      <w:r>
        <w:t xml:space="preserve">, </w:t>
      </w:r>
      <w:proofErr w:type="spellStart"/>
      <w:r>
        <w:t>например</w:t>
      </w:r>
      <w:proofErr w:type="spellEnd"/>
      <w:r>
        <w:t xml:space="preserve"> </w:t>
      </w:r>
      <w:proofErr w:type="spellStart"/>
      <w:r>
        <w:t>документы</w:t>
      </w:r>
      <w:proofErr w:type="spellEnd"/>
      <w:r>
        <w:t xml:space="preserve"> </w:t>
      </w:r>
      <w:proofErr w:type="spellStart"/>
      <w:r>
        <w:t>крупным</w:t>
      </w:r>
      <w:proofErr w:type="spellEnd"/>
      <w:r>
        <w:t xml:space="preserve"> </w:t>
      </w:r>
      <w:proofErr w:type="spellStart"/>
      <w:r>
        <w:t>шрифтом</w:t>
      </w:r>
      <w:proofErr w:type="spellEnd"/>
      <w:r>
        <w:t xml:space="preserve"> </w:t>
      </w:r>
      <w:proofErr w:type="spellStart"/>
      <w:r>
        <w:t>или</w:t>
      </w:r>
      <w:proofErr w:type="spellEnd"/>
      <w:r>
        <w:t xml:space="preserve"> </w:t>
      </w:r>
      <w:proofErr w:type="spellStart"/>
      <w:r>
        <w:t>шрифтом</w:t>
      </w:r>
      <w:proofErr w:type="spellEnd"/>
      <w:r>
        <w:t xml:space="preserve"> </w:t>
      </w:r>
      <w:proofErr w:type="spellStart"/>
      <w:r>
        <w:t>Брайля</w:t>
      </w:r>
      <w:proofErr w:type="spellEnd"/>
      <w:r>
        <w:t xml:space="preserve">. </w:t>
      </w:r>
      <w:proofErr w:type="spellStart"/>
      <w:r>
        <w:t>Звоните</w:t>
      </w:r>
      <w:proofErr w:type="spellEnd"/>
      <w:r>
        <w:t xml:space="preserve"> </w:t>
      </w:r>
      <w:proofErr w:type="spellStart"/>
      <w:r>
        <w:t>по</w:t>
      </w:r>
      <w:proofErr w:type="spellEnd"/>
      <w:r>
        <w:t xml:space="preserve"> </w:t>
      </w:r>
      <w:proofErr w:type="spellStart"/>
      <w:r>
        <w:t>номеру</w:t>
      </w:r>
      <w:proofErr w:type="spellEnd"/>
      <w:r>
        <w:t xml:space="preserve"> </w:t>
      </w:r>
      <w:r w:rsidR="00600621">
        <w:t>1-888-793-</w:t>
      </w:r>
      <w:proofErr w:type="gramStart"/>
      <w:r w:rsidR="00600621">
        <w:t xml:space="preserve">6580 </w:t>
      </w:r>
      <w:r>
        <w:t xml:space="preserve"> (</w:t>
      </w:r>
      <w:proofErr w:type="spellStart"/>
      <w:proofErr w:type="gramEnd"/>
      <w:r>
        <w:t>линия</w:t>
      </w:r>
      <w:proofErr w:type="spellEnd"/>
      <w:r>
        <w:t xml:space="preserve"> TTY:</w:t>
      </w:r>
    </w:p>
    <w:p w:rsidR="006071A2" w:rsidRDefault="000E1C3B">
      <w:pPr>
        <w:pStyle w:val="BodyText"/>
        <w:spacing w:before="4"/>
        <w:ind w:left="140"/>
      </w:pPr>
      <w:r>
        <w:t xml:space="preserve">711). </w:t>
      </w:r>
      <w:proofErr w:type="spellStart"/>
      <w:r>
        <w:t>Такие</w:t>
      </w:r>
      <w:proofErr w:type="spellEnd"/>
      <w:r>
        <w:t xml:space="preserve"> </w:t>
      </w:r>
      <w:proofErr w:type="spellStart"/>
      <w:r>
        <w:t>услуги</w:t>
      </w:r>
      <w:proofErr w:type="spellEnd"/>
      <w:r>
        <w:t xml:space="preserve"> </w:t>
      </w:r>
      <w:proofErr w:type="spellStart"/>
      <w:r>
        <w:t>предоставляются</w:t>
      </w:r>
      <w:proofErr w:type="spellEnd"/>
      <w:r>
        <w:t xml:space="preserve"> </w:t>
      </w:r>
      <w:proofErr w:type="spellStart"/>
      <w:r>
        <w:t>бесплатно</w:t>
      </w:r>
      <w:proofErr w:type="spellEnd"/>
      <w:r>
        <w:t>.</w:t>
      </w:r>
    </w:p>
    <w:p w:rsidR="006071A2" w:rsidRDefault="006071A2">
      <w:pPr>
        <w:pStyle w:val="BodyText"/>
        <w:spacing w:before="10"/>
        <w:rPr>
          <w:sz w:val="21"/>
        </w:rPr>
      </w:pPr>
    </w:p>
    <w:p w:rsidR="006071A2" w:rsidRDefault="000E1C3B">
      <w:pPr>
        <w:ind w:left="140"/>
        <w:rPr>
          <w:b/>
          <w:sz w:val="24"/>
        </w:rPr>
      </w:pPr>
      <w:proofErr w:type="spellStart"/>
      <w:r>
        <w:rPr>
          <w:b/>
          <w:sz w:val="24"/>
          <w:u w:val="thick"/>
        </w:rPr>
        <w:t>Mensaje</w:t>
      </w:r>
      <w:proofErr w:type="spellEnd"/>
      <w:r>
        <w:rPr>
          <w:b/>
          <w:sz w:val="24"/>
          <w:u w:val="thick"/>
        </w:rPr>
        <w:t xml:space="preserve"> </w:t>
      </w:r>
      <w:proofErr w:type="spellStart"/>
      <w:r>
        <w:rPr>
          <w:b/>
          <w:sz w:val="24"/>
          <w:u w:val="thick"/>
        </w:rPr>
        <w:t>en</w:t>
      </w:r>
      <w:proofErr w:type="spellEnd"/>
      <w:r>
        <w:rPr>
          <w:b/>
          <w:sz w:val="24"/>
          <w:u w:val="thick"/>
        </w:rPr>
        <w:t xml:space="preserve"> </w:t>
      </w:r>
      <w:proofErr w:type="spellStart"/>
      <w:r>
        <w:rPr>
          <w:b/>
          <w:sz w:val="24"/>
          <w:u w:val="thick"/>
        </w:rPr>
        <w:t>español</w:t>
      </w:r>
      <w:proofErr w:type="spellEnd"/>
      <w:r>
        <w:rPr>
          <w:b/>
          <w:sz w:val="24"/>
          <w:u w:val="thick"/>
        </w:rPr>
        <w:t xml:space="preserve"> (Spanish)</w:t>
      </w:r>
    </w:p>
    <w:p w:rsidR="006071A2" w:rsidRDefault="000E1C3B">
      <w:pPr>
        <w:pStyle w:val="BodyText"/>
        <w:spacing w:before="41"/>
        <w:ind w:left="140" w:right="1444"/>
      </w:pPr>
      <w:r>
        <w:t xml:space="preserve">ATENCIÓN: </w:t>
      </w:r>
      <w:proofErr w:type="spellStart"/>
      <w:r>
        <w:t>si</w:t>
      </w:r>
      <w:proofErr w:type="spellEnd"/>
      <w:r>
        <w:t xml:space="preserve"> </w:t>
      </w:r>
      <w:proofErr w:type="spellStart"/>
      <w:r>
        <w:t>necesita</w:t>
      </w:r>
      <w:proofErr w:type="spellEnd"/>
      <w:r>
        <w:t xml:space="preserve"> </w:t>
      </w:r>
      <w:proofErr w:type="spellStart"/>
      <w:r>
        <w:t>ayuda</w:t>
      </w:r>
      <w:proofErr w:type="spellEnd"/>
      <w:r>
        <w:t xml:space="preserve"> </w:t>
      </w:r>
      <w:proofErr w:type="spellStart"/>
      <w:r>
        <w:t>en</w:t>
      </w:r>
      <w:proofErr w:type="spellEnd"/>
      <w:r>
        <w:t xml:space="preserve"> </w:t>
      </w:r>
      <w:proofErr w:type="spellStart"/>
      <w:r>
        <w:t>su</w:t>
      </w:r>
      <w:proofErr w:type="spellEnd"/>
      <w:r>
        <w:t xml:space="preserve"> </w:t>
      </w:r>
      <w:proofErr w:type="spellStart"/>
      <w:r>
        <w:t>idioma</w:t>
      </w:r>
      <w:proofErr w:type="spellEnd"/>
      <w:r>
        <w:t xml:space="preserve">, </w:t>
      </w:r>
      <w:proofErr w:type="spellStart"/>
      <w:r>
        <w:t>llame</w:t>
      </w:r>
      <w:proofErr w:type="spellEnd"/>
      <w:r>
        <w:t xml:space="preserve"> al </w:t>
      </w:r>
      <w:r w:rsidR="00600621">
        <w:t xml:space="preserve">1-888-793-6580 </w:t>
      </w:r>
      <w:r>
        <w:t xml:space="preserve">  (TTY: 711). </w:t>
      </w:r>
      <w:proofErr w:type="spellStart"/>
      <w:r>
        <w:t>También</w:t>
      </w:r>
      <w:proofErr w:type="spellEnd"/>
      <w:r>
        <w:t xml:space="preserve"> </w:t>
      </w:r>
      <w:proofErr w:type="spellStart"/>
      <w:r>
        <w:t>ofrecemos</w:t>
      </w:r>
      <w:proofErr w:type="spellEnd"/>
      <w:r>
        <w:t xml:space="preserve"> </w:t>
      </w:r>
      <w:proofErr w:type="spellStart"/>
      <w:r>
        <w:t>asistencia</w:t>
      </w:r>
      <w:proofErr w:type="spellEnd"/>
      <w:r>
        <w:t xml:space="preserve"> y </w:t>
      </w:r>
      <w:proofErr w:type="spellStart"/>
      <w:r>
        <w:t>servicios</w:t>
      </w:r>
      <w:proofErr w:type="spellEnd"/>
      <w:r>
        <w:t xml:space="preserve"> para personas con </w:t>
      </w:r>
      <w:proofErr w:type="spellStart"/>
      <w:r>
        <w:t>discapacidades</w:t>
      </w:r>
      <w:proofErr w:type="spellEnd"/>
      <w:r>
        <w:t xml:space="preserve">, </w:t>
      </w:r>
      <w:proofErr w:type="spellStart"/>
      <w:proofErr w:type="gramStart"/>
      <w:r>
        <w:t>como</w:t>
      </w:r>
      <w:proofErr w:type="spellEnd"/>
      <w:proofErr w:type="gramEnd"/>
      <w:r>
        <w:t xml:space="preserve"> </w:t>
      </w:r>
      <w:proofErr w:type="spellStart"/>
      <w:r>
        <w:t>documentos</w:t>
      </w:r>
      <w:proofErr w:type="spellEnd"/>
      <w:r>
        <w:t xml:space="preserve"> </w:t>
      </w:r>
      <w:proofErr w:type="spellStart"/>
      <w:r>
        <w:t>en</w:t>
      </w:r>
      <w:proofErr w:type="spellEnd"/>
      <w:r>
        <w:t xml:space="preserve"> braille y con </w:t>
      </w:r>
      <w:proofErr w:type="spellStart"/>
      <w:r>
        <w:t>letras</w:t>
      </w:r>
      <w:proofErr w:type="spellEnd"/>
      <w:r>
        <w:t xml:space="preserve"> </w:t>
      </w:r>
      <w:proofErr w:type="spellStart"/>
      <w:r>
        <w:t>grandes</w:t>
      </w:r>
      <w:proofErr w:type="spellEnd"/>
      <w:r>
        <w:t xml:space="preserve">. </w:t>
      </w:r>
      <w:proofErr w:type="spellStart"/>
      <w:r>
        <w:t>Llame</w:t>
      </w:r>
      <w:proofErr w:type="spellEnd"/>
      <w:r>
        <w:rPr>
          <w:spacing w:val="-27"/>
        </w:rPr>
        <w:t xml:space="preserve"> </w:t>
      </w:r>
      <w:r>
        <w:t xml:space="preserve">al </w:t>
      </w:r>
      <w:r w:rsidR="00600621">
        <w:t xml:space="preserve">1-888-793-6580 </w:t>
      </w:r>
      <w:r>
        <w:t xml:space="preserve">(TTY: 711). </w:t>
      </w:r>
      <w:proofErr w:type="spellStart"/>
      <w:r>
        <w:t>Estos</w:t>
      </w:r>
      <w:proofErr w:type="spellEnd"/>
      <w:r>
        <w:t xml:space="preserve"> </w:t>
      </w:r>
      <w:proofErr w:type="spellStart"/>
      <w:r>
        <w:t>servicios</w:t>
      </w:r>
      <w:proofErr w:type="spellEnd"/>
      <w:r>
        <w:t xml:space="preserve"> son</w:t>
      </w:r>
      <w:r>
        <w:rPr>
          <w:spacing w:val="-6"/>
        </w:rPr>
        <w:t xml:space="preserve"> </w:t>
      </w:r>
      <w:proofErr w:type="spellStart"/>
      <w:r>
        <w:t>gratuitos</w:t>
      </w:r>
      <w:proofErr w:type="spellEnd"/>
      <w:r>
        <w:t>.</w:t>
      </w:r>
    </w:p>
    <w:p w:rsidR="006071A2" w:rsidRDefault="006071A2">
      <w:pPr>
        <w:pStyle w:val="BodyText"/>
        <w:spacing w:before="4"/>
        <w:rPr>
          <w:sz w:val="21"/>
        </w:rPr>
      </w:pPr>
    </w:p>
    <w:p w:rsidR="006071A2" w:rsidRDefault="000E1C3B">
      <w:pPr>
        <w:ind w:left="140"/>
        <w:rPr>
          <w:b/>
          <w:sz w:val="24"/>
        </w:rPr>
      </w:pPr>
      <w:r>
        <w:rPr>
          <w:b/>
          <w:sz w:val="24"/>
          <w:u w:val="thick"/>
        </w:rPr>
        <w:t>Tagalog Tagline (Tagalog)</w:t>
      </w:r>
    </w:p>
    <w:p w:rsidR="006071A2" w:rsidRDefault="000E1C3B">
      <w:pPr>
        <w:pStyle w:val="BodyText"/>
        <w:spacing w:before="43"/>
        <w:ind w:left="140"/>
      </w:pPr>
      <w:r>
        <w:t xml:space="preserve">ATENSIYON: Kung </w:t>
      </w:r>
      <w:proofErr w:type="spellStart"/>
      <w:r>
        <w:t>kailangan</w:t>
      </w:r>
      <w:proofErr w:type="spellEnd"/>
      <w:r>
        <w:t xml:space="preserve"> </w:t>
      </w:r>
      <w:proofErr w:type="spellStart"/>
      <w:r>
        <w:t>mo</w:t>
      </w:r>
      <w:proofErr w:type="spellEnd"/>
      <w:r>
        <w:t xml:space="preserve"> ng </w:t>
      </w:r>
      <w:proofErr w:type="spellStart"/>
      <w:r>
        <w:t>tulong</w:t>
      </w:r>
      <w:proofErr w:type="spellEnd"/>
      <w:r>
        <w:t xml:space="preserve"> </w:t>
      </w:r>
      <w:proofErr w:type="spellStart"/>
      <w:proofErr w:type="gramStart"/>
      <w:r>
        <w:t>sa</w:t>
      </w:r>
      <w:proofErr w:type="spellEnd"/>
      <w:proofErr w:type="gramEnd"/>
      <w:r>
        <w:t xml:space="preserve"> </w:t>
      </w:r>
      <w:proofErr w:type="spellStart"/>
      <w:r>
        <w:t>iyong</w:t>
      </w:r>
      <w:proofErr w:type="spellEnd"/>
      <w:r>
        <w:t xml:space="preserve"> </w:t>
      </w:r>
      <w:proofErr w:type="spellStart"/>
      <w:r>
        <w:t>wika</w:t>
      </w:r>
      <w:proofErr w:type="spellEnd"/>
      <w:r>
        <w:t xml:space="preserve">, </w:t>
      </w:r>
      <w:proofErr w:type="spellStart"/>
      <w:r>
        <w:t>tumawag</w:t>
      </w:r>
      <w:proofErr w:type="spellEnd"/>
      <w:r>
        <w:t xml:space="preserve"> </w:t>
      </w:r>
      <w:proofErr w:type="spellStart"/>
      <w:r>
        <w:t>sa</w:t>
      </w:r>
      <w:proofErr w:type="spellEnd"/>
    </w:p>
    <w:p w:rsidR="006071A2" w:rsidRDefault="00600621">
      <w:pPr>
        <w:pStyle w:val="BodyText"/>
        <w:spacing w:before="12" w:line="249" w:lineRule="auto"/>
        <w:ind w:left="140" w:right="248"/>
      </w:pPr>
      <w:r>
        <w:t xml:space="preserve">1-888-793-6580 </w:t>
      </w:r>
      <w:r w:rsidR="000E1C3B">
        <w:t xml:space="preserve">(TTY: 711). </w:t>
      </w:r>
      <w:proofErr w:type="spellStart"/>
      <w:r w:rsidR="000E1C3B">
        <w:t>Mayroon</w:t>
      </w:r>
      <w:proofErr w:type="spellEnd"/>
      <w:r w:rsidR="000E1C3B">
        <w:t xml:space="preserve"> ding </w:t>
      </w:r>
      <w:proofErr w:type="spellStart"/>
      <w:r w:rsidR="000E1C3B">
        <w:t>mga</w:t>
      </w:r>
      <w:proofErr w:type="spellEnd"/>
      <w:r w:rsidR="000E1C3B">
        <w:t xml:space="preserve"> </w:t>
      </w:r>
      <w:proofErr w:type="spellStart"/>
      <w:r w:rsidR="000E1C3B">
        <w:t>tulong</w:t>
      </w:r>
      <w:proofErr w:type="spellEnd"/>
      <w:r w:rsidR="000E1C3B">
        <w:t xml:space="preserve"> at </w:t>
      </w:r>
      <w:proofErr w:type="spellStart"/>
      <w:r w:rsidR="000E1C3B">
        <w:t>serbisyo</w:t>
      </w:r>
      <w:proofErr w:type="spellEnd"/>
      <w:r w:rsidR="000E1C3B">
        <w:t xml:space="preserve"> para </w:t>
      </w:r>
      <w:proofErr w:type="spellStart"/>
      <w:r w:rsidR="000E1C3B">
        <w:t>sa</w:t>
      </w:r>
      <w:proofErr w:type="spellEnd"/>
      <w:r w:rsidR="000E1C3B">
        <w:t xml:space="preserve"> </w:t>
      </w:r>
      <w:proofErr w:type="spellStart"/>
      <w:r w:rsidR="000E1C3B">
        <w:t>mga</w:t>
      </w:r>
      <w:proofErr w:type="spellEnd"/>
      <w:r w:rsidR="000E1C3B">
        <w:t xml:space="preserve"> </w:t>
      </w:r>
      <w:proofErr w:type="spellStart"/>
      <w:r w:rsidR="000E1C3B">
        <w:t>taong</w:t>
      </w:r>
      <w:proofErr w:type="spellEnd"/>
      <w:r w:rsidR="000E1C3B">
        <w:t xml:space="preserve"> may </w:t>
      </w:r>
      <w:proofErr w:type="spellStart"/>
      <w:r w:rsidR="000E1C3B">
        <w:t>kapansanan</w:t>
      </w:r>
      <w:proofErr w:type="gramStart"/>
      <w:r w:rsidR="000E1C3B">
        <w:t>,tulad</w:t>
      </w:r>
      <w:proofErr w:type="spellEnd"/>
      <w:proofErr w:type="gramEnd"/>
      <w:r w:rsidR="000E1C3B">
        <w:t xml:space="preserve"> ng </w:t>
      </w:r>
      <w:proofErr w:type="spellStart"/>
      <w:r w:rsidR="000E1C3B">
        <w:t>mga</w:t>
      </w:r>
      <w:proofErr w:type="spellEnd"/>
      <w:r w:rsidR="000E1C3B">
        <w:t xml:space="preserve"> </w:t>
      </w:r>
      <w:proofErr w:type="spellStart"/>
      <w:r w:rsidR="000E1C3B">
        <w:t>dokumento</w:t>
      </w:r>
      <w:proofErr w:type="spellEnd"/>
      <w:r w:rsidR="000E1C3B">
        <w:t xml:space="preserve"> </w:t>
      </w:r>
      <w:proofErr w:type="spellStart"/>
      <w:r w:rsidR="000E1C3B">
        <w:t>sa</w:t>
      </w:r>
      <w:proofErr w:type="spellEnd"/>
      <w:r w:rsidR="000E1C3B">
        <w:t xml:space="preserve"> braille at </w:t>
      </w:r>
      <w:proofErr w:type="spellStart"/>
      <w:r w:rsidR="000E1C3B">
        <w:t>malaking</w:t>
      </w:r>
      <w:proofErr w:type="spellEnd"/>
      <w:r w:rsidR="000E1C3B">
        <w:t xml:space="preserve"> print. </w:t>
      </w:r>
      <w:proofErr w:type="spellStart"/>
      <w:r w:rsidR="000E1C3B">
        <w:t>Tumawag</w:t>
      </w:r>
      <w:proofErr w:type="spellEnd"/>
      <w:r w:rsidR="000E1C3B">
        <w:t xml:space="preserve"> </w:t>
      </w:r>
      <w:proofErr w:type="spellStart"/>
      <w:r w:rsidR="000E1C3B">
        <w:t>sa</w:t>
      </w:r>
      <w:proofErr w:type="spellEnd"/>
      <w:r w:rsidR="000E1C3B">
        <w:t xml:space="preserve"> </w:t>
      </w:r>
      <w:r>
        <w:t>1-888-793-</w:t>
      </w:r>
      <w:proofErr w:type="gramStart"/>
      <w:r>
        <w:t xml:space="preserve">6580 </w:t>
      </w:r>
      <w:r w:rsidR="000E1C3B">
        <w:t xml:space="preserve"> (</w:t>
      </w:r>
      <w:proofErr w:type="gramEnd"/>
      <w:r w:rsidR="000E1C3B">
        <w:t xml:space="preserve">TTY: 711). </w:t>
      </w:r>
      <w:proofErr w:type="spellStart"/>
      <w:r w:rsidR="000E1C3B">
        <w:t>Libre</w:t>
      </w:r>
      <w:proofErr w:type="spellEnd"/>
      <w:r w:rsidR="000E1C3B">
        <w:t xml:space="preserve"> </w:t>
      </w:r>
      <w:proofErr w:type="spellStart"/>
      <w:r w:rsidR="000E1C3B">
        <w:t>ang</w:t>
      </w:r>
      <w:proofErr w:type="spellEnd"/>
      <w:r w:rsidR="000E1C3B">
        <w:t xml:space="preserve"> </w:t>
      </w:r>
      <w:proofErr w:type="spellStart"/>
      <w:r w:rsidR="000E1C3B">
        <w:t>mga</w:t>
      </w:r>
      <w:proofErr w:type="spellEnd"/>
      <w:r w:rsidR="000E1C3B">
        <w:t xml:space="preserve"> </w:t>
      </w:r>
      <w:proofErr w:type="spellStart"/>
      <w:r w:rsidR="000E1C3B">
        <w:t>serbisyong</w:t>
      </w:r>
      <w:proofErr w:type="spellEnd"/>
      <w:r w:rsidR="000E1C3B">
        <w:t xml:space="preserve"> </w:t>
      </w:r>
      <w:proofErr w:type="spellStart"/>
      <w:r w:rsidR="000E1C3B">
        <w:t>ito</w:t>
      </w:r>
      <w:proofErr w:type="spellEnd"/>
      <w:r w:rsidR="000E1C3B">
        <w:t>.</w:t>
      </w:r>
    </w:p>
    <w:p w:rsidR="00600621" w:rsidRDefault="000E1C3B">
      <w:pPr>
        <w:spacing w:before="199" w:line="269" w:lineRule="exact"/>
        <w:ind w:left="140"/>
        <w:rPr>
          <w:rFonts w:ascii="Times New Roman" w:eastAsia="Times New Roman" w:hAnsi="Times New Roman" w:cs="Times New Roman"/>
          <w:spacing w:val="-60"/>
          <w:sz w:val="24"/>
          <w:szCs w:val="24"/>
          <w:u w:val="thick"/>
        </w:rPr>
        <w:sectPr w:rsidR="00600621">
          <w:pgSz w:w="12240" w:h="15840"/>
          <w:pgMar w:top="1500" w:right="1300" w:bottom="1620" w:left="1300" w:header="0" w:footer="1424" w:gutter="0"/>
          <w:cols w:space="720"/>
        </w:sectPr>
      </w:pPr>
      <w:r>
        <w:rPr>
          <w:rFonts w:ascii="Times New Roman" w:eastAsia="Times New Roman" w:hAnsi="Times New Roman" w:cs="Times New Roman"/>
          <w:spacing w:val="-60"/>
          <w:sz w:val="24"/>
          <w:szCs w:val="24"/>
          <w:u w:val="thick"/>
        </w:rPr>
        <w:t xml:space="preserve"> </w:t>
      </w:r>
    </w:p>
    <w:p w:rsidR="006071A2" w:rsidRDefault="000E1C3B">
      <w:pPr>
        <w:spacing w:before="199" w:line="269" w:lineRule="exact"/>
        <w:ind w:left="140"/>
        <w:rPr>
          <w:b/>
          <w:bCs/>
          <w:sz w:val="24"/>
          <w:szCs w:val="24"/>
        </w:rPr>
      </w:pPr>
      <w:proofErr w:type="spellStart"/>
      <w:r>
        <w:rPr>
          <w:rFonts w:ascii="Tahoma" w:eastAsia="Tahoma" w:hAnsi="Tahoma" w:cs="Tahoma"/>
          <w:b/>
          <w:bCs/>
          <w:sz w:val="24"/>
          <w:szCs w:val="24"/>
          <w:u w:val="thick"/>
        </w:rPr>
        <w:t>แท็กไลนภาษาไทย</w:t>
      </w:r>
      <w:proofErr w:type="spellEnd"/>
      <w:r>
        <w:rPr>
          <w:rFonts w:ascii="Tahoma" w:eastAsia="Tahoma" w:hAnsi="Tahoma" w:cs="Tahoma"/>
          <w:b/>
          <w:bCs/>
          <w:sz w:val="24"/>
          <w:szCs w:val="24"/>
          <w:u w:val="thick"/>
        </w:rPr>
        <w:t xml:space="preserve"> </w:t>
      </w:r>
      <w:r>
        <w:rPr>
          <w:b/>
          <w:bCs/>
          <w:position w:val="1"/>
          <w:sz w:val="24"/>
          <w:szCs w:val="24"/>
          <w:u w:val="thick"/>
        </w:rPr>
        <w:t>(Thai)</w:t>
      </w:r>
    </w:p>
    <w:p w:rsidR="006071A2" w:rsidRDefault="000E1C3B">
      <w:pPr>
        <w:pStyle w:val="BodyText"/>
        <w:spacing w:line="298" w:lineRule="exact"/>
        <w:ind w:left="140"/>
        <w:rPr>
          <w:rFonts w:ascii="Tahoma" w:eastAsia="Tahoma" w:hAnsi="Tahoma" w:cs="Tahoma"/>
        </w:rPr>
      </w:pPr>
      <w:proofErr w:type="spellStart"/>
      <w:r>
        <w:rPr>
          <w:rFonts w:ascii="Tahoma" w:eastAsia="Tahoma" w:hAnsi="Tahoma" w:cs="Tahoma"/>
        </w:rPr>
        <w:t>โปรดทราบ</w:t>
      </w:r>
      <w:proofErr w:type="spellEnd"/>
      <w:r>
        <w:rPr>
          <w:rFonts w:ascii="Tahoma" w:eastAsia="Tahoma" w:hAnsi="Tahoma" w:cs="Tahoma"/>
        </w:rPr>
        <w:t xml:space="preserve">: </w:t>
      </w:r>
      <w:proofErr w:type="spellStart"/>
      <w:r>
        <w:rPr>
          <w:rFonts w:ascii="Tahoma" w:eastAsia="Tahoma" w:hAnsi="Tahoma" w:cs="Tahoma"/>
        </w:rPr>
        <w:t>หากคณตองการความชวยเหลอเป็</w:t>
      </w:r>
      <w:proofErr w:type="spellEnd"/>
      <w:r>
        <w:rPr>
          <w:rFonts w:ascii="Tahoma" w:eastAsia="Tahoma" w:hAnsi="Tahoma" w:cs="Tahoma"/>
          <w:spacing w:val="-56"/>
        </w:rPr>
        <w:t xml:space="preserve"> </w:t>
      </w:r>
      <w:proofErr w:type="spellStart"/>
      <w:r>
        <w:rPr>
          <w:rFonts w:ascii="Tahoma" w:eastAsia="Tahoma" w:hAnsi="Tahoma" w:cs="Tahoma"/>
        </w:rPr>
        <w:t>นภาษาของคณ</w:t>
      </w:r>
      <w:proofErr w:type="spellEnd"/>
      <w:r>
        <w:rPr>
          <w:rFonts w:ascii="Tahoma" w:eastAsia="Tahoma" w:hAnsi="Tahoma" w:cs="Tahoma"/>
        </w:rPr>
        <w:t xml:space="preserve"> </w:t>
      </w:r>
      <w:proofErr w:type="spellStart"/>
      <w:r>
        <w:rPr>
          <w:rFonts w:ascii="Tahoma" w:eastAsia="Tahoma" w:hAnsi="Tahoma" w:cs="Tahoma"/>
        </w:rPr>
        <w:t>กรณาโทรศ</w:t>
      </w:r>
      <w:proofErr w:type="spellEnd"/>
      <w:r>
        <w:rPr>
          <w:rFonts w:ascii="Tahoma" w:eastAsia="Tahoma" w:hAnsi="Tahoma" w:cs="Tahoma"/>
          <w:position w:val="1"/>
        </w:rPr>
        <w:t>ั</w:t>
      </w:r>
      <w:proofErr w:type="spellStart"/>
      <w:r>
        <w:rPr>
          <w:rFonts w:ascii="Tahoma" w:eastAsia="Tahoma" w:hAnsi="Tahoma" w:cs="Tahoma"/>
        </w:rPr>
        <w:t>พทไปทหมายเลข</w:t>
      </w:r>
      <w:proofErr w:type="spellEnd"/>
    </w:p>
    <w:p w:rsidR="006071A2" w:rsidRDefault="006071A2">
      <w:pPr>
        <w:spacing w:line="298" w:lineRule="exact"/>
        <w:rPr>
          <w:rFonts w:ascii="Tahoma" w:eastAsia="Tahoma" w:hAnsi="Tahoma" w:cs="Tahoma"/>
        </w:rPr>
        <w:sectPr w:rsidR="006071A2" w:rsidSect="00600621">
          <w:type w:val="continuous"/>
          <w:pgSz w:w="12240" w:h="15840"/>
          <w:pgMar w:top="1500" w:right="1300" w:bottom="1620" w:left="1300" w:header="0" w:footer="1424" w:gutter="0"/>
          <w:cols w:space="720"/>
        </w:sectPr>
      </w:pPr>
    </w:p>
    <w:p w:rsidR="00FC47C6" w:rsidRPr="00FC47C6" w:rsidRDefault="00600621" w:rsidP="00FC47C6">
      <w:pPr>
        <w:pStyle w:val="BodyText"/>
        <w:spacing w:line="278" w:lineRule="exact"/>
        <w:ind w:left="140"/>
        <w:rPr>
          <w:rFonts w:ascii="Tahoma" w:eastAsia="Tahoma" w:hAnsi="Tahoma" w:cs="Tahoma"/>
        </w:rPr>
        <w:sectPr w:rsidR="00FC47C6" w:rsidRPr="00FC47C6" w:rsidSect="00600621">
          <w:type w:val="continuous"/>
          <w:pgSz w:w="12240" w:h="15840"/>
          <w:pgMar w:top="1500" w:right="1300" w:bottom="280" w:left="1300" w:header="720" w:footer="720" w:gutter="0"/>
          <w:cols w:space="720"/>
        </w:sectPr>
      </w:pPr>
      <w:r>
        <w:t xml:space="preserve">1-888-793-6580 </w:t>
      </w:r>
      <w:r w:rsidR="000E1C3B">
        <w:t>(</w:t>
      </w:r>
      <w:r w:rsidR="000E1C3B">
        <w:rPr>
          <w:spacing w:val="-1"/>
        </w:rPr>
        <w:t>T</w:t>
      </w:r>
      <w:r w:rsidR="000E1C3B">
        <w:t xml:space="preserve">TY: </w:t>
      </w:r>
      <w:r w:rsidR="000E1C3B">
        <w:rPr>
          <w:spacing w:val="1"/>
          <w:w w:val="99"/>
        </w:rPr>
        <w:t>7</w:t>
      </w:r>
      <w:r w:rsidR="000E1C3B">
        <w:rPr>
          <w:w w:val="99"/>
        </w:rPr>
        <w:t>11)</w:t>
      </w:r>
      <w:r w:rsidR="000E1C3B">
        <w:rPr>
          <w:spacing w:val="8"/>
          <w:w w:val="99"/>
        </w:rPr>
        <w:t xml:space="preserve"> </w:t>
      </w:r>
      <w:proofErr w:type="spellStart"/>
      <w:r w:rsidR="000E1C3B">
        <w:rPr>
          <w:rFonts w:ascii="Tahoma" w:eastAsia="Tahoma" w:hAnsi="Tahoma" w:cs="Tahoma"/>
          <w:spacing w:val="-1"/>
          <w:w w:val="99"/>
        </w:rPr>
        <w:t>น</w:t>
      </w:r>
      <w:r w:rsidR="000E1C3B">
        <w:rPr>
          <w:rFonts w:ascii="Tahoma" w:eastAsia="Tahoma" w:hAnsi="Tahoma" w:cs="Tahoma"/>
          <w:spacing w:val="1"/>
          <w:w w:val="99"/>
        </w:rPr>
        <w:t>อ</w:t>
      </w:r>
      <w:r w:rsidR="000E1C3B">
        <w:rPr>
          <w:rFonts w:ascii="Tahoma" w:eastAsia="Tahoma" w:hAnsi="Tahoma" w:cs="Tahoma"/>
          <w:spacing w:val="-2"/>
          <w:w w:val="99"/>
        </w:rPr>
        <w:t>ก</w:t>
      </w:r>
      <w:r w:rsidR="000E1C3B">
        <w:rPr>
          <w:rFonts w:ascii="Tahoma" w:eastAsia="Tahoma" w:hAnsi="Tahoma" w:cs="Tahoma"/>
          <w:w w:val="99"/>
        </w:rPr>
        <w:t>จ</w:t>
      </w:r>
      <w:r w:rsidR="000E1C3B">
        <w:rPr>
          <w:rFonts w:ascii="Tahoma" w:eastAsia="Tahoma" w:hAnsi="Tahoma" w:cs="Tahoma"/>
          <w:spacing w:val="-2"/>
          <w:w w:val="99"/>
        </w:rPr>
        <w:t>า</w:t>
      </w:r>
      <w:r w:rsidR="000E1C3B">
        <w:rPr>
          <w:rFonts w:ascii="Tahoma" w:eastAsia="Tahoma" w:hAnsi="Tahoma" w:cs="Tahoma"/>
          <w:spacing w:val="1"/>
          <w:w w:val="99"/>
        </w:rPr>
        <w:t>ก</w:t>
      </w:r>
      <w:r w:rsidR="000E1C3B">
        <w:rPr>
          <w:rFonts w:ascii="Tahoma" w:eastAsia="Tahoma" w:hAnsi="Tahoma" w:cs="Tahoma"/>
          <w:spacing w:val="-1"/>
          <w:w w:val="99"/>
        </w:rPr>
        <w:t>น</w:t>
      </w:r>
      <w:r w:rsidR="000E1C3B">
        <w:rPr>
          <w:rFonts w:ascii="Tahoma" w:eastAsia="Tahoma" w:hAnsi="Tahoma" w:cs="Tahoma"/>
          <w:w w:val="99"/>
        </w:rPr>
        <w:t>ี้</w:t>
      </w:r>
      <w:proofErr w:type="spellEnd"/>
      <w:r w:rsidR="000E1C3B">
        <w:rPr>
          <w:rFonts w:ascii="Tahoma" w:eastAsia="Tahoma" w:hAnsi="Tahoma" w:cs="Tahoma"/>
          <w:spacing w:val="-1"/>
          <w:w w:val="99"/>
        </w:rPr>
        <w:t xml:space="preserve"> </w:t>
      </w:r>
      <w:proofErr w:type="spellStart"/>
      <w:r w:rsidR="000E1C3B">
        <w:rPr>
          <w:rFonts w:ascii="Tahoma" w:eastAsia="Tahoma" w:hAnsi="Tahoma" w:cs="Tahoma"/>
          <w:w w:val="99"/>
        </w:rPr>
        <w:t>ยั</w:t>
      </w:r>
      <w:r w:rsidR="000E1C3B">
        <w:rPr>
          <w:rFonts w:ascii="Tahoma" w:eastAsia="Tahoma" w:hAnsi="Tahoma" w:cs="Tahoma"/>
          <w:spacing w:val="-1"/>
          <w:w w:val="99"/>
        </w:rPr>
        <w:t>ง</w:t>
      </w:r>
      <w:r w:rsidR="000E1C3B">
        <w:rPr>
          <w:rFonts w:ascii="Tahoma" w:eastAsia="Tahoma" w:hAnsi="Tahoma" w:cs="Tahoma"/>
          <w:w w:val="99"/>
        </w:rPr>
        <w:t>พร</w:t>
      </w:r>
      <w:r w:rsidR="000E1C3B">
        <w:rPr>
          <w:rFonts w:ascii="Tahoma" w:eastAsia="Tahoma" w:hAnsi="Tahoma" w:cs="Tahoma"/>
          <w:spacing w:val="-107"/>
          <w:w w:val="99"/>
        </w:rPr>
        <w:t>อ</w:t>
      </w:r>
      <w:proofErr w:type="spellEnd"/>
      <w:r w:rsidR="00FC47C6">
        <w:rPr>
          <w:rFonts w:ascii="Tahoma" w:eastAsia="Tahoma" w:hAnsi="Tahoma" w:cs="Tahoma"/>
          <w:spacing w:val="-107"/>
          <w:w w:val="99"/>
        </w:rPr>
        <w:t xml:space="preserve"> </w:t>
      </w:r>
    </w:p>
    <w:p w:rsidR="006071A2" w:rsidRDefault="000E1C3B" w:rsidP="00FC47C6">
      <w:pPr>
        <w:pStyle w:val="BodyText"/>
        <w:spacing w:line="278" w:lineRule="exact"/>
        <w:rPr>
          <w:rFonts w:ascii="Tahoma" w:eastAsia="Tahoma" w:hAnsi="Tahoma" w:cs="Tahoma"/>
        </w:rPr>
      </w:pPr>
      <w:proofErr w:type="spellStart"/>
      <w:r>
        <w:rPr>
          <w:rFonts w:ascii="Tahoma" w:eastAsia="Tahoma" w:hAnsi="Tahoma" w:cs="Tahoma"/>
          <w:spacing w:val="-3"/>
        </w:rPr>
        <w:t>ม</w:t>
      </w:r>
      <w:r>
        <w:rPr>
          <w:rFonts w:ascii="Tahoma" w:eastAsia="Tahoma" w:hAnsi="Tahoma" w:cs="Tahoma"/>
          <w:spacing w:val="-1"/>
        </w:rPr>
        <w:t>ใ</w:t>
      </w:r>
      <w:r>
        <w:rPr>
          <w:rFonts w:ascii="Tahoma" w:eastAsia="Tahoma" w:hAnsi="Tahoma" w:cs="Tahoma"/>
        </w:rPr>
        <w:t>ห</w:t>
      </w:r>
      <w:r>
        <w:rPr>
          <w:rFonts w:ascii="Tahoma" w:eastAsia="Tahoma" w:hAnsi="Tahoma" w:cs="Tahoma"/>
          <w:spacing w:val="-110"/>
        </w:rPr>
        <w:t>ค</w:t>
      </w:r>
      <w:r>
        <w:rPr>
          <w:rFonts w:ascii="Tahoma" w:eastAsia="Tahoma" w:hAnsi="Tahoma" w:cs="Tahoma"/>
          <w:spacing w:val="-2"/>
        </w:rPr>
        <w:t>วา</w:t>
      </w:r>
      <w:r>
        <w:rPr>
          <w:rFonts w:ascii="Tahoma" w:eastAsia="Tahoma" w:hAnsi="Tahoma" w:cs="Tahoma"/>
        </w:rPr>
        <w:t>มช</w:t>
      </w:r>
      <w:r>
        <w:rPr>
          <w:rFonts w:ascii="Tahoma" w:eastAsia="Tahoma" w:hAnsi="Tahoma" w:cs="Tahoma"/>
          <w:spacing w:val="-110"/>
        </w:rPr>
        <w:t>ว</w:t>
      </w:r>
      <w:r>
        <w:rPr>
          <w:rFonts w:ascii="Tahoma" w:eastAsia="Tahoma" w:hAnsi="Tahoma" w:cs="Tahoma"/>
        </w:rPr>
        <w:t>ย</w:t>
      </w:r>
      <w:r>
        <w:rPr>
          <w:rFonts w:ascii="Tahoma" w:eastAsia="Tahoma" w:hAnsi="Tahoma" w:cs="Tahoma"/>
          <w:spacing w:val="-1"/>
        </w:rPr>
        <w:t>เ</w:t>
      </w:r>
      <w:r>
        <w:rPr>
          <w:rFonts w:ascii="Tahoma" w:eastAsia="Tahoma" w:hAnsi="Tahoma" w:cs="Tahoma"/>
        </w:rPr>
        <w:t>หล</w:t>
      </w:r>
      <w:r>
        <w:rPr>
          <w:rFonts w:ascii="Tahoma" w:eastAsia="Tahoma" w:hAnsi="Tahoma" w:cs="Tahoma"/>
          <w:spacing w:val="-136"/>
        </w:rPr>
        <w:t>อ</w:t>
      </w:r>
      <w:r>
        <w:rPr>
          <w:rFonts w:ascii="Tahoma" w:eastAsia="Tahoma" w:hAnsi="Tahoma" w:cs="Tahoma"/>
          <w:spacing w:val="-1"/>
        </w:rPr>
        <w:t>แ</w:t>
      </w:r>
      <w:r>
        <w:rPr>
          <w:rFonts w:ascii="Tahoma" w:eastAsia="Tahoma" w:hAnsi="Tahoma" w:cs="Tahoma"/>
        </w:rPr>
        <w:t>ละบร</w:t>
      </w:r>
      <w:r>
        <w:rPr>
          <w:rFonts w:ascii="Tahoma" w:eastAsia="Tahoma" w:hAnsi="Tahoma" w:cs="Tahoma"/>
          <w:spacing w:val="-134"/>
        </w:rPr>
        <w:t>ก</w:t>
      </w:r>
      <w:r>
        <w:rPr>
          <w:rFonts w:ascii="Tahoma" w:eastAsia="Tahoma" w:hAnsi="Tahoma" w:cs="Tahoma"/>
        </w:rPr>
        <w:t>ารตาง</w:t>
      </w:r>
      <w:proofErr w:type="spellEnd"/>
      <w:r>
        <w:rPr>
          <w:rFonts w:ascii="Tahoma" w:eastAsia="Tahoma" w:hAnsi="Tahoma" w:cs="Tahoma"/>
        </w:rPr>
        <w:t xml:space="preserve"> </w:t>
      </w:r>
      <w:proofErr w:type="spellStart"/>
      <w:r>
        <w:rPr>
          <w:rFonts w:ascii="Tahoma" w:eastAsia="Tahoma" w:hAnsi="Tahoma" w:cs="Tahoma"/>
        </w:rPr>
        <w:t>ๆส</w:t>
      </w:r>
      <w:proofErr w:type="spellEnd"/>
      <w:r>
        <w:rPr>
          <w:rFonts w:ascii="Tahoma" w:eastAsia="Tahoma" w:hAnsi="Tahoma" w:cs="Tahoma"/>
          <w:position w:val="1"/>
        </w:rPr>
        <w:t xml:space="preserve"> </w:t>
      </w:r>
      <w:proofErr w:type="spellStart"/>
      <w:r>
        <w:rPr>
          <w:rFonts w:ascii="Tahoma" w:eastAsia="Tahoma" w:hAnsi="Tahoma" w:cs="Tahoma"/>
          <w:spacing w:val="-15"/>
        </w:rPr>
        <w:t>า</w:t>
      </w:r>
      <w:r>
        <w:rPr>
          <w:rFonts w:ascii="Tahoma" w:eastAsia="Tahoma" w:hAnsi="Tahoma" w:cs="Tahoma"/>
          <w:spacing w:val="-13"/>
        </w:rPr>
        <w:t>หรั</w:t>
      </w:r>
      <w:r>
        <w:rPr>
          <w:rFonts w:ascii="Tahoma" w:eastAsia="Tahoma" w:hAnsi="Tahoma" w:cs="Tahoma"/>
          <w:spacing w:val="-14"/>
        </w:rPr>
        <w:t>บบ</w:t>
      </w:r>
      <w:r>
        <w:rPr>
          <w:rFonts w:ascii="Tahoma" w:eastAsia="Tahoma" w:hAnsi="Tahoma" w:cs="Tahoma"/>
          <w:spacing w:val="-159"/>
        </w:rPr>
        <w:t>ค</w:t>
      </w:r>
      <w:r>
        <w:rPr>
          <w:rFonts w:ascii="Tahoma" w:eastAsia="Tahoma" w:hAnsi="Tahoma" w:cs="Tahoma"/>
        </w:rPr>
        <w:t>ค</w:t>
      </w:r>
      <w:r>
        <w:rPr>
          <w:rFonts w:ascii="Tahoma" w:eastAsia="Tahoma" w:hAnsi="Tahoma" w:cs="Tahoma"/>
          <w:spacing w:val="-2"/>
        </w:rPr>
        <w:t>ล</w:t>
      </w:r>
      <w:r>
        <w:rPr>
          <w:rFonts w:ascii="Tahoma" w:eastAsia="Tahoma" w:hAnsi="Tahoma" w:cs="Tahoma"/>
        </w:rPr>
        <w:t>ท</w:t>
      </w:r>
      <w:r>
        <w:rPr>
          <w:rFonts w:ascii="Tahoma" w:eastAsia="Tahoma" w:hAnsi="Tahoma" w:cs="Tahoma"/>
          <w:spacing w:val="-1"/>
        </w:rPr>
        <w:t>ม</w:t>
      </w:r>
      <w:r>
        <w:rPr>
          <w:rFonts w:ascii="Tahoma" w:eastAsia="Tahoma" w:hAnsi="Tahoma" w:cs="Tahoma"/>
          <w:spacing w:val="-141"/>
        </w:rPr>
        <w:t>ค</w:t>
      </w:r>
      <w:r>
        <w:rPr>
          <w:rFonts w:ascii="Tahoma" w:eastAsia="Tahoma" w:hAnsi="Tahoma" w:cs="Tahoma"/>
          <w:spacing w:val="-2"/>
        </w:rPr>
        <w:t>วา</w:t>
      </w:r>
      <w:r>
        <w:rPr>
          <w:rFonts w:ascii="Tahoma" w:eastAsia="Tahoma" w:hAnsi="Tahoma" w:cs="Tahoma"/>
          <w:spacing w:val="1"/>
        </w:rPr>
        <w:t>ม</w:t>
      </w:r>
      <w:r>
        <w:rPr>
          <w:rFonts w:ascii="Tahoma" w:eastAsia="Tahoma" w:hAnsi="Tahoma" w:cs="Tahoma"/>
        </w:rPr>
        <w:t>พ</w:t>
      </w:r>
      <w:r>
        <w:rPr>
          <w:rFonts w:ascii="Tahoma" w:eastAsia="Tahoma" w:hAnsi="Tahoma" w:cs="Tahoma"/>
          <w:spacing w:val="-134"/>
        </w:rPr>
        <w:t>ก</w:t>
      </w:r>
      <w:r>
        <w:rPr>
          <w:rFonts w:ascii="Tahoma" w:eastAsia="Tahoma" w:hAnsi="Tahoma" w:cs="Tahoma"/>
          <w:spacing w:val="-7"/>
        </w:rPr>
        <w:t>เ</w:t>
      </w:r>
      <w:r>
        <w:rPr>
          <w:rFonts w:ascii="Tahoma" w:eastAsia="Tahoma" w:hAnsi="Tahoma" w:cs="Tahoma"/>
          <w:spacing w:val="-6"/>
        </w:rPr>
        <w:t>ช</w:t>
      </w:r>
      <w:r>
        <w:rPr>
          <w:rFonts w:ascii="Tahoma" w:eastAsia="Tahoma" w:hAnsi="Tahoma" w:cs="Tahoma"/>
          <w:spacing w:val="-146"/>
        </w:rPr>
        <w:t>น</w:t>
      </w:r>
      <w:r w:rsidR="00600621">
        <w:rPr>
          <w:rFonts w:ascii="Tahoma" w:eastAsia="Tahoma" w:hAnsi="Tahoma" w:cs="Tahoma"/>
        </w:rPr>
        <w:t>เอกสารต</w:t>
      </w:r>
      <w:r>
        <w:rPr>
          <w:rFonts w:ascii="Tahoma" w:eastAsia="Tahoma" w:hAnsi="Tahoma" w:cs="Tahoma"/>
        </w:rPr>
        <w:t>ทเ</w:t>
      </w:r>
      <w:r>
        <w:rPr>
          <w:rFonts w:ascii="Tahoma" w:eastAsia="Tahoma" w:hAnsi="Tahoma" w:cs="Tahoma"/>
          <w:spacing w:val="-35"/>
        </w:rPr>
        <w:t>ป</w:t>
      </w:r>
      <w:r>
        <w:rPr>
          <w:rFonts w:ascii="Tahoma" w:eastAsia="Tahoma" w:hAnsi="Tahoma" w:cs="Tahoma"/>
        </w:rPr>
        <w:t>็</w:t>
      </w:r>
      <w:proofErr w:type="spellEnd"/>
      <w:r>
        <w:rPr>
          <w:rFonts w:ascii="Tahoma" w:eastAsia="Tahoma" w:hAnsi="Tahoma" w:cs="Tahoma"/>
          <w:spacing w:val="-42"/>
        </w:rPr>
        <w:t xml:space="preserve"> </w:t>
      </w:r>
      <w:proofErr w:type="spellStart"/>
      <w:r>
        <w:rPr>
          <w:rFonts w:ascii="Tahoma" w:eastAsia="Tahoma" w:hAnsi="Tahoma" w:cs="Tahoma"/>
        </w:rPr>
        <w:t>นอัก</w:t>
      </w:r>
      <w:r>
        <w:rPr>
          <w:rFonts w:ascii="Tahoma" w:eastAsia="Tahoma" w:hAnsi="Tahoma" w:cs="Tahoma"/>
          <w:spacing w:val="-1"/>
        </w:rPr>
        <w:t>ษรเบร</w:t>
      </w:r>
      <w:r>
        <w:rPr>
          <w:rFonts w:ascii="Tahoma" w:eastAsia="Tahoma" w:hAnsi="Tahoma" w:cs="Tahoma"/>
        </w:rPr>
        <w:t>ลลแ</w:t>
      </w:r>
      <w:r>
        <w:rPr>
          <w:rFonts w:ascii="Tahoma" w:eastAsia="Tahoma" w:hAnsi="Tahoma" w:cs="Tahoma"/>
          <w:spacing w:val="-2"/>
        </w:rPr>
        <w:t>ล</w:t>
      </w:r>
      <w:r>
        <w:rPr>
          <w:rFonts w:ascii="Tahoma" w:eastAsia="Tahoma" w:hAnsi="Tahoma" w:cs="Tahoma"/>
          <w:spacing w:val="1"/>
        </w:rPr>
        <w:t>ะ</w:t>
      </w:r>
      <w:r>
        <w:rPr>
          <w:rFonts w:ascii="Tahoma" w:eastAsia="Tahoma" w:hAnsi="Tahoma" w:cs="Tahoma"/>
        </w:rPr>
        <w:t>เ</w:t>
      </w:r>
      <w:r>
        <w:rPr>
          <w:rFonts w:ascii="Tahoma" w:eastAsia="Tahoma" w:hAnsi="Tahoma" w:cs="Tahoma"/>
          <w:spacing w:val="-2"/>
        </w:rPr>
        <w:t>อ</w:t>
      </w:r>
      <w:r>
        <w:rPr>
          <w:rFonts w:ascii="Tahoma" w:eastAsia="Tahoma" w:hAnsi="Tahoma" w:cs="Tahoma"/>
        </w:rPr>
        <w:t>กสารท</w:t>
      </w:r>
      <w:r>
        <w:rPr>
          <w:rFonts w:ascii="Tahoma" w:eastAsia="Tahoma" w:hAnsi="Tahoma" w:cs="Tahoma"/>
          <w:spacing w:val="-163"/>
        </w:rPr>
        <w:t>พ</w:t>
      </w:r>
      <w:proofErr w:type="spellEnd"/>
    </w:p>
    <w:p w:rsidR="006071A2" w:rsidRPr="00FC47C6" w:rsidRDefault="000E1C3B" w:rsidP="00FC47C6">
      <w:pPr>
        <w:spacing w:before="9" w:line="278" w:lineRule="exact"/>
        <w:rPr>
          <w:rFonts w:ascii="Tahoma" w:eastAsia="Tahoma" w:hAnsi="Tahoma" w:cs="Tahoma"/>
          <w:sz w:val="24"/>
          <w:szCs w:val="24"/>
        </w:rPr>
      </w:pPr>
      <w:proofErr w:type="spellStart"/>
      <w:r>
        <w:rPr>
          <w:rFonts w:ascii="Tahoma" w:eastAsia="Tahoma" w:hAnsi="Tahoma" w:cs="Tahoma"/>
          <w:spacing w:val="-1"/>
          <w:sz w:val="24"/>
          <w:szCs w:val="24"/>
        </w:rPr>
        <w:lastRenderedPageBreak/>
        <w:t>ม</w:t>
      </w:r>
      <w:r>
        <w:rPr>
          <w:rFonts w:ascii="Tahoma" w:eastAsia="Tahoma" w:hAnsi="Tahoma" w:cs="Tahoma"/>
          <w:spacing w:val="-2"/>
          <w:sz w:val="24"/>
          <w:szCs w:val="24"/>
        </w:rPr>
        <w:t>พ</w:t>
      </w:r>
      <w:r>
        <w:rPr>
          <w:rFonts w:ascii="Tahoma" w:eastAsia="Tahoma" w:hAnsi="Tahoma" w:cs="Tahoma"/>
          <w:spacing w:val="-139"/>
          <w:sz w:val="24"/>
          <w:szCs w:val="24"/>
        </w:rPr>
        <w:t>ด</w:t>
      </w:r>
      <w:r>
        <w:rPr>
          <w:rFonts w:ascii="Tahoma" w:eastAsia="Tahoma" w:hAnsi="Tahoma" w:cs="Tahoma"/>
          <w:spacing w:val="-78"/>
        </w:rPr>
        <w:t>ว</w:t>
      </w:r>
      <w:r>
        <w:rPr>
          <w:rFonts w:ascii="Tahoma" w:eastAsia="Tahoma" w:hAnsi="Tahoma" w:cs="Tahoma"/>
        </w:rPr>
        <w:t>้</w:t>
      </w:r>
      <w:proofErr w:type="spellEnd"/>
      <w:r>
        <w:rPr>
          <w:rFonts w:ascii="Tahoma" w:eastAsia="Tahoma" w:hAnsi="Tahoma" w:cs="Tahoma"/>
          <w:spacing w:val="1"/>
        </w:rPr>
        <w:t xml:space="preserve"> </w:t>
      </w:r>
      <w:proofErr w:type="spellStart"/>
      <w:r>
        <w:rPr>
          <w:rFonts w:ascii="Tahoma" w:eastAsia="Tahoma" w:hAnsi="Tahoma" w:cs="Tahoma"/>
          <w:spacing w:val="1"/>
        </w:rPr>
        <w:t>ย</w:t>
      </w:r>
      <w:r>
        <w:rPr>
          <w:rFonts w:ascii="Tahoma" w:eastAsia="Tahoma" w:hAnsi="Tahoma" w:cs="Tahoma"/>
        </w:rPr>
        <w:t>ตั</w:t>
      </w:r>
      <w:r>
        <w:rPr>
          <w:rFonts w:ascii="Tahoma" w:eastAsia="Tahoma" w:hAnsi="Tahoma" w:cs="Tahoma"/>
          <w:spacing w:val="-2"/>
        </w:rPr>
        <w:t>ว</w:t>
      </w:r>
      <w:r>
        <w:rPr>
          <w:rFonts w:ascii="Tahoma" w:eastAsia="Tahoma" w:hAnsi="Tahoma" w:cs="Tahoma"/>
        </w:rPr>
        <w:t>อัก</w:t>
      </w:r>
      <w:r>
        <w:rPr>
          <w:rFonts w:ascii="Tahoma" w:eastAsia="Tahoma" w:hAnsi="Tahoma" w:cs="Tahoma"/>
          <w:spacing w:val="-1"/>
        </w:rPr>
        <w:t>ษ</w:t>
      </w:r>
      <w:r>
        <w:rPr>
          <w:rFonts w:ascii="Tahoma" w:eastAsia="Tahoma" w:hAnsi="Tahoma" w:cs="Tahoma"/>
          <w:spacing w:val="-3"/>
        </w:rPr>
        <w:t>ร</w:t>
      </w:r>
      <w:r>
        <w:rPr>
          <w:rFonts w:ascii="Tahoma" w:eastAsia="Tahoma" w:hAnsi="Tahoma" w:cs="Tahoma"/>
        </w:rPr>
        <w:t>ข</w:t>
      </w:r>
      <w:r>
        <w:rPr>
          <w:rFonts w:ascii="Tahoma" w:eastAsia="Tahoma" w:hAnsi="Tahoma" w:cs="Tahoma"/>
          <w:spacing w:val="-2"/>
        </w:rPr>
        <w:t>นา</w:t>
      </w:r>
      <w:r>
        <w:rPr>
          <w:rFonts w:ascii="Tahoma" w:eastAsia="Tahoma" w:hAnsi="Tahoma" w:cs="Tahoma"/>
        </w:rPr>
        <w:t>ดให</w:t>
      </w:r>
      <w:r>
        <w:rPr>
          <w:rFonts w:ascii="Tahoma" w:eastAsia="Tahoma" w:hAnsi="Tahoma" w:cs="Tahoma"/>
          <w:spacing w:val="1"/>
        </w:rPr>
        <w:t>ญ</w:t>
      </w:r>
      <w:r>
        <w:rPr>
          <w:rFonts w:ascii="Tahoma" w:eastAsia="Tahoma" w:hAnsi="Tahoma" w:cs="Tahoma"/>
        </w:rPr>
        <w:t>่</w:t>
      </w:r>
      <w:proofErr w:type="spellEnd"/>
      <w:r>
        <w:rPr>
          <w:rFonts w:ascii="Tahoma" w:eastAsia="Tahoma" w:hAnsi="Tahoma" w:cs="Tahoma"/>
          <w:spacing w:val="-2"/>
        </w:rPr>
        <w:t xml:space="preserve"> </w:t>
      </w:r>
      <w:proofErr w:type="spellStart"/>
      <w:r>
        <w:rPr>
          <w:rFonts w:ascii="Tahoma" w:eastAsia="Tahoma" w:hAnsi="Tahoma" w:cs="Tahoma"/>
        </w:rPr>
        <w:t>ก</w:t>
      </w:r>
      <w:r>
        <w:rPr>
          <w:rFonts w:ascii="Tahoma" w:eastAsia="Tahoma" w:hAnsi="Tahoma" w:cs="Tahoma"/>
          <w:spacing w:val="-1"/>
        </w:rPr>
        <w:t>ร</w:t>
      </w:r>
      <w:r>
        <w:rPr>
          <w:rFonts w:ascii="Tahoma" w:eastAsia="Tahoma" w:hAnsi="Tahoma" w:cs="Tahoma"/>
          <w:spacing w:val="-203"/>
        </w:rPr>
        <w:t>ณ</w:t>
      </w:r>
      <w:r>
        <w:rPr>
          <w:rFonts w:ascii="Tahoma" w:eastAsia="Tahoma" w:hAnsi="Tahoma" w:cs="Tahoma"/>
          <w:spacing w:val="1"/>
        </w:rPr>
        <w:t>า</w:t>
      </w:r>
      <w:r>
        <w:rPr>
          <w:rFonts w:ascii="Tahoma" w:eastAsia="Tahoma" w:hAnsi="Tahoma" w:cs="Tahoma"/>
          <w:spacing w:val="-1"/>
        </w:rPr>
        <w:t>โท</w:t>
      </w:r>
      <w:r>
        <w:rPr>
          <w:rFonts w:ascii="Tahoma" w:eastAsia="Tahoma" w:hAnsi="Tahoma" w:cs="Tahoma"/>
        </w:rPr>
        <w:t>ร</w:t>
      </w:r>
      <w:r>
        <w:rPr>
          <w:rFonts w:ascii="Tahoma" w:eastAsia="Tahoma" w:hAnsi="Tahoma" w:cs="Tahoma"/>
          <w:spacing w:val="1"/>
        </w:rPr>
        <w:t>ศ</w:t>
      </w:r>
      <w:proofErr w:type="spellEnd"/>
      <w:r>
        <w:rPr>
          <w:rFonts w:ascii="Tahoma" w:eastAsia="Tahoma" w:hAnsi="Tahoma" w:cs="Tahoma"/>
          <w:position w:val="1"/>
        </w:rPr>
        <w:t>ั</w:t>
      </w:r>
      <w:proofErr w:type="spellStart"/>
      <w:r>
        <w:rPr>
          <w:rFonts w:ascii="Tahoma" w:eastAsia="Tahoma" w:hAnsi="Tahoma" w:cs="Tahoma"/>
          <w:spacing w:val="-2"/>
        </w:rPr>
        <w:t>พ</w:t>
      </w:r>
      <w:r>
        <w:rPr>
          <w:rFonts w:ascii="Tahoma" w:eastAsia="Tahoma" w:hAnsi="Tahoma" w:cs="Tahoma"/>
          <w:spacing w:val="1"/>
        </w:rPr>
        <w:t>ท</w:t>
      </w:r>
      <w:r>
        <w:rPr>
          <w:rFonts w:ascii="Tahoma" w:eastAsia="Tahoma" w:hAnsi="Tahoma" w:cs="Tahoma"/>
          <w:spacing w:val="-114"/>
        </w:rPr>
        <w:t>ไ</w:t>
      </w:r>
      <w:r>
        <w:rPr>
          <w:rFonts w:ascii="Tahoma" w:eastAsia="Tahoma" w:hAnsi="Tahoma" w:cs="Tahoma"/>
          <w:sz w:val="24"/>
          <w:szCs w:val="24"/>
        </w:rPr>
        <w:t>ป</w:t>
      </w:r>
      <w:r>
        <w:rPr>
          <w:rFonts w:ascii="Tahoma" w:eastAsia="Tahoma" w:hAnsi="Tahoma" w:cs="Tahoma"/>
          <w:spacing w:val="1"/>
          <w:sz w:val="24"/>
          <w:szCs w:val="24"/>
        </w:rPr>
        <w:t>ท</w:t>
      </w:r>
      <w:r>
        <w:rPr>
          <w:rFonts w:ascii="Tahoma" w:eastAsia="Tahoma" w:hAnsi="Tahoma" w:cs="Tahoma"/>
          <w:spacing w:val="-154"/>
          <w:sz w:val="24"/>
          <w:szCs w:val="24"/>
        </w:rPr>
        <w:t>ห</w:t>
      </w:r>
      <w:r>
        <w:rPr>
          <w:rFonts w:ascii="Tahoma" w:eastAsia="Tahoma" w:hAnsi="Tahoma" w:cs="Tahoma"/>
        </w:rPr>
        <w:t>มายเลข</w:t>
      </w:r>
      <w:proofErr w:type="spellEnd"/>
      <w:r>
        <w:rPr>
          <w:rFonts w:ascii="Tahoma" w:eastAsia="Tahoma" w:hAnsi="Tahoma" w:cs="Tahoma"/>
        </w:rPr>
        <w:t xml:space="preserve"> </w:t>
      </w:r>
      <w:r w:rsidR="00600621">
        <w:t xml:space="preserve">1-888-793-6580 </w:t>
      </w:r>
      <w:r>
        <w:t>(</w:t>
      </w:r>
      <w:r>
        <w:rPr>
          <w:spacing w:val="-1"/>
        </w:rPr>
        <w:t>T</w:t>
      </w:r>
      <w:r>
        <w:t xml:space="preserve">TY: </w:t>
      </w:r>
      <w:r>
        <w:rPr>
          <w:spacing w:val="1"/>
          <w:w w:val="99"/>
        </w:rPr>
        <w:t>7</w:t>
      </w:r>
      <w:r>
        <w:rPr>
          <w:spacing w:val="-2"/>
          <w:w w:val="99"/>
        </w:rPr>
        <w:t>1</w:t>
      </w:r>
      <w:r>
        <w:rPr>
          <w:w w:val="99"/>
        </w:rPr>
        <w:t>1)</w:t>
      </w:r>
      <w:r>
        <w:rPr>
          <w:spacing w:val="8"/>
          <w:w w:val="99"/>
        </w:rPr>
        <w:t xml:space="preserve"> </w:t>
      </w:r>
      <w:proofErr w:type="spellStart"/>
      <w:r>
        <w:rPr>
          <w:rFonts w:ascii="Tahoma" w:eastAsia="Tahoma" w:hAnsi="Tahoma" w:cs="Tahoma"/>
          <w:spacing w:val="-6"/>
          <w:w w:val="99"/>
        </w:rPr>
        <w:t>ไ</w:t>
      </w:r>
      <w:r>
        <w:rPr>
          <w:rFonts w:ascii="Tahoma" w:eastAsia="Tahoma" w:hAnsi="Tahoma" w:cs="Tahoma"/>
          <w:spacing w:val="-5"/>
          <w:w w:val="99"/>
        </w:rPr>
        <w:t>ม</w:t>
      </w:r>
      <w:r>
        <w:rPr>
          <w:rFonts w:ascii="Tahoma" w:eastAsia="Tahoma" w:hAnsi="Tahoma" w:cs="Tahoma"/>
          <w:spacing w:val="-147"/>
          <w:w w:val="99"/>
        </w:rPr>
        <w:t>ม</w:t>
      </w:r>
      <w:proofErr w:type="spellEnd"/>
    </w:p>
    <w:p w:rsidR="00FC47C6" w:rsidRDefault="00FC47C6" w:rsidP="00FC47C6">
      <w:pPr>
        <w:pStyle w:val="BodyText"/>
        <w:spacing w:line="299" w:lineRule="exact"/>
        <w:ind w:right="64"/>
        <w:sectPr w:rsidR="00FC47C6" w:rsidSect="00FC47C6">
          <w:type w:val="continuous"/>
          <w:pgSz w:w="12240" w:h="15840"/>
          <w:pgMar w:top="1500" w:right="1300" w:bottom="280" w:left="1300" w:header="720" w:footer="720" w:gutter="0"/>
          <w:cols w:space="720"/>
        </w:sectPr>
      </w:pPr>
    </w:p>
    <w:p w:rsidR="006071A2" w:rsidRPr="00FC47C6" w:rsidRDefault="000E1C3B" w:rsidP="00FC47C6">
      <w:pPr>
        <w:pStyle w:val="BodyText"/>
        <w:spacing w:line="299" w:lineRule="exact"/>
        <w:ind w:right="64"/>
        <w:rPr>
          <w:rFonts w:ascii="Tahoma" w:eastAsia="Tahoma" w:hAnsi="Tahoma" w:cs="Tahoma"/>
          <w:spacing w:val="-117"/>
        </w:rPr>
      </w:pPr>
      <w:proofErr w:type="spellStart"/>
      <w:r>
        <w:rPr>
          <w:rFonts w:ascii="Tahoma" w:eastAsia="Tahoma" w:hAnsi="Tahoma" w:cs="Tahoma"/>
          <w:spacing w:val="-16"/>
        </w:rPr>
        <w:t>คาใชจ</w:t>
      </w:r>
      <w:proofErr w:type="spellEnd"/>
      <w:r>
        <w:rPr>
          <w:rFonts w:ascii="Tahoma" w:eastAsia="Tahoma" w:hAnsi="Tahoma" w:cs="Tahoma"/>
          <w:spacing w:val="-16"/>
          <w:position w:val="1"/>
        </w:rPr>
        <w:t>้</w:t>
      </w:r>
      <w:r>
        <w:rPr>
          <w:rFonts w:ascii="Tahoma" w:eastAsia="Tahoma" w:hAnsi="Tahoma" w:cs="Tahoma"/>
          <w:spacing w:val="11"/>
          <w:position w:val="1"/>
        </w:rPr>
        <w:t xml:space="preserve"> </w:t>
      </w:r>
      <w:proofErr w:type="spellStart"/>
      <w:r>
        <w:rPr>
          <w:rFonts w:ascii="Tahoma" w:eastAsia="Tahoma" w:hAnsi="Tahoma" w:cs="Tahoma"/>
          <w:spacing w:val="-117"/>
        </w:rPr>
        <w:t>า</w:t>
      </w:r>
      <w:r>
        <w:rPr>
          <w:rFonts w:ascii="Tahoma" w:eastAsia="Tahoma" w:hAnsi="Tahoma" w:cs="Tahoma"/>
        </w:rPr>
        <w:t>ยส</w:t>
      </w:r>
      <w:proofErr w:type="spellEnd"/>
      <w:r>
        <w:rPr>
          <w:rFonts w:ascii="Tahoma" w:eastAsia="Tahoma" w:hAnsi="Tahoma" w:cs="Tahoma"/>
          <w:position w:val="1"/>
        </w:rPr>
        <w:t xml:space="preserve"> </w:t>
      </w:r>
      <w:proofErr w:type="spellStart"/>
      <w:r>
        <w:rPr>
          <w:rFonts w:ascii="Tahoma" w:eastAsia="Tahoma" w:hAnsi="Tahoma" w:cs="Tahoma"/>
          <w:spacing w:val="-14"/>
        </w:rPr>
        <w:t>า</w:t>
      </w:r>
      <w:r>
        <w:rPr>
          <w:rFonts w:ascii="Tahoma" w:eastAsia="Tahoma" w:hAnsi="Tahoma" w:cs="Tahoma"/>
          <w:spacing w:val="-12"/>
        </w:rPr>
        <w:t>หรับบร</w:t>
      </w:r>
      <w:r>
        <w:rPr>
          <w:rFonts w:ascii="Tahoma" w:eastAsia="Tahoma" w:hAnsi="Tahoma" w:cs="Tahoma"/>
          <w:spacing w:val="-146"/>
        </w:rPr>
        <w:t>ก</w:t>
      </w:r>
      <w:r>
        <w:rPr>
          <w:rFonts w:ascii="Tahoma" w:eastAsia="Tahoma" w:hAnsi="Tahoma" w:cs="Tahoma"/>
          <w:spacing w:val="-2"/>
        </w:rPr>
        <w:t>า</w:t>
      </w:r>
      <w:r>
        <w:rPr>
          <w:rFonts w:ascii="Tahoma" w:eastAsia="Tahoma" w:hAnsi="Tahoma" w:cs="Tahoma"/>
        </w:rPr>
        <w:t>ร</w:t>
      </w:r>
      <w:r>
        <w:rPr>
          <w:rFonts w:ascii="Tahoma" w:eastAsia="Tahoma" w:hAnsi="Tahoma" w:cs="Tahoma"/>
          <w:spacing w:val="-1"/>
        </w:rPr>
        <w:t>เ</w:t>
      </w:r>
      <w:r>
        <w:rPr>
          <w:rFonts w:ascii="Tahoma" w:eastAsia="Tahoma" w:hAnsi="Tahoma" w:cs="Tahoma"/>
        </w:rPr>
        <w:t>หล</w:t>
      </w:r>
      <w:r>
        <w:rPr>
          <w:rFonts w:ascii="Tahoma" w:eastAsia="Tahoma" w:hAnsi="Tahoma" w:cs="Tahoma"/>
          <w:spacing w:val="-114"/>
        </w:rPr>
        <w:t>า</w:t>
      </w:r>
      <w:proofErr w:type="spellEnd"/>
    </w:p>
    <w:p w:rsidR="006071A2" w:rsidRDefault="00600621" w:rsidP="00FC47C6">
      <w:pPr>
        <w:spacing w:before="9"/>
        <w:rPr>
          <w:rFonts w:ascii="Tahoma" w:eastAsia="Tahoma" w:hAnsi="Tahoma" w:cs="Tahoma"/>
          <w:sz w:val="24"/>
          <w:szCs w:val="24"/>
        </w:rPr>
        <w:sectPr w:rsidR="006071A2" w:rsidSect="00FC47C6">
          <w:type w:val="continuous"/>
          <w:pgSz w:w="12240" w:h="15840"/>
          <w:pgMar w:top="1500" w:right="1300" w:bottom="280" w:left="1300" w:header="720" w:footer="720" w:gutter="0"/>
          <w:cols w:space="40"/>
        </w:sectPr>
      </w:pPr>
      <w:proofErr w:type="spellStart"/>
      <w:r>
        <w:rPr>
          <w:rFonts w:ascii="Tahoma" w:eastAsia="Tahoma" w:hAnsi="Tahoma" w:cs="Tahoma"/>
          <w:sz w:val="24"/>
          <w:szCs w:val="24"/>
        </w:rPr>
        <w:t>น้</w:t>
      </w:r>
      <w:proofErr w:type="spellEnd"/>
    </w:p>
    <w:p w:rsidR="00FC47C6" w:rsidRDefault="00FC47C6" w:rsidP="00600621">
      <w:pPr>
        <w:spacing w:before="92"/>
        <w:ind w:firstLine="72"/>
        <w:rPr>
          <w:b/>
          <w:sz w:val="24"/>
          <w:u w:val="thick"/>
        </w:rPr>
        <w:sectPr w:rsidR="00FC47C6">
          <w:pgSz w:w="12240" w:h="15840"/>
          <w:pgMar w:top="1500" w:right="1300" w:bottom="1620" w:left="1300" w:header="0" w:footer="1424" w:gutter="0"/>
          <w:cols w:space="720"/>
        </w:sectPr>
      </w:pPr>
    </w:p>
    <w:p w:rsidR="006071A2" w:rsidRDefault="000E1C3B" w:rsidP="00600621">
      <w:pPr>
        <w:spacing w:before="92"/>
        <w:ind w:firstLine="72"/>
        <w:rPr>
          <w:b/>
          <w:sz w:val="24"/>
        </w:rPr>
      </w:pPr>
      <w:proofErr w:type="spellStart"/>
      <w:r>
        <w:rPr>
          <w:b/>
          <w:sz w:val="24"/>
          <w:u w:val="thick"/>
        </w:rPr>
        <w:t>Примітка</w:t>
      </w:r>
      <w:proofErr w:type="spellEnd"/>
      <w:r>
        <w:rPr>
          <w:b/>
          <w:sz w:val="24"/>
          <w:u w:val="thick"/>
        </w:rPr>
        <w:t xml:space="preserve"> </w:t>
      </w:r>
      <w:proofErr w:type="spellStart"/>
      <w:r>
        <w:rPr>
          <w:b/>
          <w:sz w:val="24"/>
          <w:u w:val="thick"/>
        </w:rPr>
        <w:t>українською</w:t>
      </w:r>
      <w:proofErr w:type="spellEnd"/>
      <w:r>
        <w:rPr>
          <w:b/>
          <w:sz w:val="24"/>
          <w:u w:val="thick"/>
        </w:rPr>
        <w:t xml:space="preserve"> (Ukrainian)</w:t>
      </w:r>
    </w:p>
    <w:p w:rsidR="006071A2" w:rsidRDefault="000E1C3B">
      <w:pPr>
        <w:pStyle w:val="BodyText"/>
        <w:spacing w:before="44" w:line="249" w:lineRule="auto"/>
        <w:ind w:left="140" w:right="121"/>
      </w:pPr>
      <w:r>
        <w:t xml:space="preserve">УВАГА! </w:t>
      </w:r>
      <w:proofErr w:type="spellStart"/>
      <w:r>
        <w:t>Якщо</w:t>
      </w:r>
      <w:proofErr w:type="spellEnd"/>
      <w:r>
        <w:t xml:space="preserve"> </w:t>
      </w:r>
      <w:proofErr w:type="spellStart"/>
      <w:r>
        <w:t>вам</w:t>
      </w:r>
      <w:proofErr w:type="spellEnd"/>
      <w:r>
        <w:t xml:space="preserve"> </w:t>
      </w:r>
      <w:proofErr w:type="spellStart"/>
      <w:r>
        <w:t>потрібна</w:t>
      </w:r>
      <w:proofErr w:type="spellEnd"/>
      <w:r>
        <w:t xml:space="preserve"> </w:t>
      </w:r>
      <w:proofErr w:type="spellStart"/>
      <w:r>
        <w:t>допомога</w:t>
      </w:r>
      <w:proofErr w:type="spellEnd"/>
      <w:r>
        <w:t xml:space="preserve"> </w:t>
      </w:r>
      <w:proofErr w:type="spellStart"/>
      <w:r>
        <w:t>вашою</w:t>
      </w:r>
      <w:proofErr w:type="spellEnd"/>
      <w:r>
        <w:t xml:space="preserve"> </w:t>
      </w:r>
      <w:proofErr w:type="spellStart"/>
      <w:r>
        <w:t>рідною</w:t>
      </w:r>
      <w:proofErr w:type="spellEnd"/>
      <w:r>
        <w:t xml:space="preserve"> </w:t>
      </w:r>
      <w:proofErr w:type="spellStart"/>
      <w:r>
        <w:t>мовою</w:t>
      </w:r>
      <w:proofErr w:type="spellEnd"/>
      <w:r>
        <w:t xml:space="preserve">, </w:t>
      </w:r>
      <w:proofErr w:type="spellStart"/>
      <w:r>
        <w:t>телефонуйте</w:t>
      </w:r>
      <w:proofErr w:type="spellEnd"/>
      <w:r>
        <w:t xml:space="preserve"> </w:t>
      </w:r>
      <w:proofErr w:type="spellStart"/>
      <w:r>
        <w:t>на</w:t>
      </w:r>
      <w:proofErr w:type="spellEnd"/>
      <w:r>
        <w:t xml:space="preserve"> </w:t>
      </w:r>
      <w:proofErr w:type="spellStart"/>
      <w:r>
        <w:t>номер</w:t>
      </w:r>
      <w:proofErr w:type="spellEnd"/>
      <w:r>
        <w:t xml:space="preserve"> </w:t>
      </w:r>
      <w:r w:rsidR="00600621">
        <w:t xml:space="preserve">1-888-793-6580 </w:t>
      </w:r>
      <w:r>
        <w:t xml:space="preserve">(TTY: 711). </w:t>
      </w:r>
      <w:proofErr w:type="spellStart"/>
      <w:r>
        <w:t>Люди</w:t>
      </w:r>
      <w:proofErr w:type="spellEnd"/>
      <w:r>
        <w:t xml:space="preserve"> з </w:t>
      </w:r>
      <w:proofErr w:type="spellStart"/>
      <w:r>
        <w:t>обмеженими</w:t>
      </w:r>
      <w:proofErr w:type="spellEnd"/>
      <w:r>
        <w:t xml:space="preserve"> </w:t>
      </w:r>
      <w:proofErr w:type="spellStart"/>
      <w:r>
        <w:t>можливостями</w:t>
      </w:r>
      <w:proofErr w:type="spellEnd"/>
      <w:r>
        <w:t xml:space="preserve"> </w:t>
      </w:r>
      <w:proofErr w:type="spellStart"/>
      <w:r>
        <w:t>також</w:t>
      </w:r>
      <w:proofErr w:type="spellEnd"/>
      <w:r>
        <w:t xml:space="preserve"> </w:t>
      </w:r>
      <w:proofErr w:type="spellStart"/>
      <w:r>
        <w:t>можуть</w:t>
      </w:r>
      <w:proofErr w:type="spellEnd"/>
      <w:r>
        <w:t xml:space="preserve"> </w:t>
      </w:r>
      <w:proofErr w:type="spellStart"/>
      <w:r>
        <w:t>скористатися</w:t>
      </w:r>
      <w:proofErr w:type="spellEnd"/>
      <w:r>
        <w:t xml:space="preserve"> </w:t>
      </w:r>
      <w:proofErr w:type="spellStart"/>
      <w:r>
        <w:t>допоміжними</w:t>
      </w:r>
      <w:proofErr w:type="spellEnd"/>
      <w:r>
        <w:t xml:space="preserve"> </w:t>
      </w:r>
      <w:proofErr w:type="spellStart"/>
      <w:r>
        <w:t>засобами</w:t>
      </w:r>
      <w:proofErr w:type="spellEnd"/>
      <w:r>
        <w:t xml:space="preserve"> </w:t>
      </w:r>
      <w:proofErr w:type="spellStart"/>
      <w:r>
        <w:t>та</w:t>
      </w:r>
      <w:proofErr w:type="spellEnd"/>
      <w:r>
        <w:t xml:space="preserve"> </w:t>
      </w:r>
      <w:proofErr w:type="spellStart"/>
      <w:r>
        <w:t>послугами</w:t>
      </w:r>
      <w:proofErr w:type="spellEnd"/>
      <w:r>
        <w:t xml:space="preserve">, </w:t>
      </w:r>
      <w:proofErr w:type="spellStart"/>
      <w:r>
        <w:t>наприклад</w:t>
      </w:r>
      <w:proofErr w:type="spellEnd"/>
      <w:r>
        <w:t xml:space="preserve">, </w:t>
      </w:r>
      <w:proofErr w:type="spellStart"/>
      <w:r>
        <w:t>отримати</w:t>
      </w:r>
      <w:proofErr w:type="spellEnd"/>
    </w:p>
    <w:p w:rsidR="006071A2" w:rsidRDefault="000E1C3B">
      <w:pPr>
        <w:pStyle w:val="BodyText"/>
        <w:spacing w:before="3" w:line="249" w:lineRule="auto"/>
        <w:ind w:left="140" w:right="371"/>
      </w:pPr>
      <w:proofErr w:type="spellStart"/>
      <w:proofErr w:type="gramStart"/>
      <w:r>
        <w:t>документи</w:t>
      </w:r>
      <w:proofErr w:type="spellEnd"/>
      <w:proofErr w:type="gramEnd"/>
      <w:r>
        <w:t xml:space="preserve">, </w:t>
      </w:r>
      <w:proofErr w:type="spellStart"/>
      <w:r>
        <w:t>надруковані</w:t>
      </w:r>
      <w:proofErr w:type="spellEnd"/>
      <w:r>
        <w:t xml:space="preserve"> </w:t>
      </w:r>
      <w:proofErr w:type="spellStart"/>
      <w:r>
        <w:t>шрифтом</w:t>
      </w:r>
      <w:proofErr w:type="spellEnd"/>
      <w:r>
        <w:t xml:space="preserve"> </w:t>
      </w:r>
      <w:proofErr w:type="spellStart"/>
      <w:r>
        <w:t>Брайля</w:t>
      </w:r>
      <w:proofErr w:type="spellEnd"/>
      <w:r>
        <w:t xml:space="preserve"> </w:t>
      </w:r>
      <w:proofErr w:type="spellStart"/>
      <w:r>
        <w:t>та</w:t>
      </w:r>
      <w:proofErr w:type="spellEnd"/>
      <w:r>
        <w:t xml:space="preserve"> </w:t>
      </w:r>
      <w:proofErr w:type="spellStart"/>
      <w:r>
        <w:t>великим</w:t>
      </w:r>
      <w:proofErr w:type="spellEnd"/>
      <w:r>
        <w:t xml:space="preserve"> </w:t>
      </w:r>
      <w:proofErr w:type="spellStart"/>
      <w:r>
        <w:t>шрифтом</w:t>
      </w:r>
      <w:proofErr w:type="spellEnd"/>
      <w:r>
        <w:t xml:space="preserve">. </w:t>
      </w:r>
      <w:proofErr w:type="spellStart"/>
      <w:r>
        <w:t>Телефонуйте</w:t>
      </w:r>
      <w:proofErr w:type="spellEnd"/>
      <w:r>
        <w:t xml:space="preserve"> </w:t>
      </w:r>
      <w:proofErr w:type="spellStart"/>
      <w:r>
        <w:t>на</w:t>
      </w:r>
      <w:proofErr w:type="spellEnd"/>
      <w:r>
        <w:t xml:space="preserve"> </w:t>
      </w:r>
      <w:proofErr w:type="spellStart"/>
      <w:r>
        <w:t>номер</w:t>
      </w:r>
      <w:proofErr w:type="spellEnd"/>
      <w:r>
        <w:t xml:space="preserve"> </w:t>
      </w:r>
      <w:r w:rsidR="00600621">
        <w:t xml:space="preserve">1-888-793-6580 </w:t>
      </w:r>
      <w:r>
        <w:t xml:space="preserve">(TTY: 711). </w:t>
      </w:r>
      <w:proofErr w:type="spellStart"/>
      <w:r>
        <w:t>Ці</w:t>
      </w:r>
      <w:proofErr w:type="spellEnd"/>
      <w:r>
        <w:t xml:space="preserve"> </w:t>
      </w:r>
      <w:proofErr w:type="spellStart"/>
      <w:r>
        <w:t>послуги</w:t>
      </w:r>
      <w:proofErr w:type="spellEnd"/>
      <w:r>
        <w:t xml:space="preserve"> </w:t>
      </w:r>
      <w:proofErr w:type="spellStart"/>
      <w:r>
        <w:t>безкоштовні</w:t>
      </w:r>
      <w:proofErr w:type="spellEnd"/>
      <w:r>
        <w:t>.</w:t>
      </w:r>
    </w:p>
    <w:p w:rsidR="006071A2" w:rsidRDefault="006071A2">
      <w:pPr>
        <w:pStyle w:val="BodyText"/>
        <w:rPr>
          <w:sz w:val="21"/>
        </w:rPr>
      </w:pPr>
    </w:p>
    <w:p w:rsidR="006071A2" w:rsidRDefault="000E1C3B">
      <w:pPr>
        <w:ind w:left="140"/>
        <w:jc w:val="both"/>
        <w:rPr>
          <w:b/>
          <w:sz w:val="24"/>
        </w:rPr>
      </w:pPr>
      <w:proofErr w:type="spellStart"/>
      <w:r>
        <w:rPr>
          <w:b/>
          <w:sz w:val="24"/>
          <w:u w:val="thick"/>
        </w:rPr>
        <w:t>Khẩu</w:t>
      </w:r>
      <w:proofErr w:type="spellEnd"/>
      <w:r>
        <w:rPr>
          <w:b/>
          <w:sz w:val="24"/>
          <w:u w:val="thick"/>
        </w:rPr>
        <w:t xml:space="preserve"> </w:t>
      </w:r>
      <w:proofErr w:type="spellStart"/>
      <w:r>
        <w:rPr>
          <w:b/>
          <w:sz w:val="24"/>
          <w:u w:val="thick"/>
        </w:rPr>
        <w:t>hiệu</w:t>
      </w:r>
      <w:proofErr w:type="spellEnd"/>
      <w:r>
        <w:rPr>
          <w:b/>
          <w:sz w:val="24"/>
          <w:u w:val="thick"/>
        </w:rPr>
        <w:t xml:space="preserve"> </w:t>
      </w:r>
      <w:proofErr w:type="spellStart"/>
      <w:r>
        <w:rPr>
          <w:b/>
          <w:sz w:val="24"/>
          <w:u w:val="thick"/>
        </w:rPr>
        <w:t>tiếng</w:t>
      </w:r>
      <w:proofErr w:type="spellEnd"/>
      <w:r>
        <w:rPr>
          <w:b/>
          <w:sz w:val="24"/>
          <w:u w:val="thick"/>
        </w:rPr>
        <w:t xml:space="preserve"> </w:t>
      </w:r>
      <w:proofErr w:type="spellStart"/>
      <w:r>
        <w:rPr>
          <w:b/>
          <w:sz w:val="24"/>
          <w:u w:val="thick"/>
        </w:rPr>
        <w:t>Việt</w:t>
      </w:r>
      <w:proofErr w:type="spellEnd"/>
      <w:r>
        <w:rPr>
          <w:b/>
          <w:sz w:val="24"/>
          <w:u w:val="thick"/>
        </w:rPr>
        <w:t xml:space="preserve"> (Vietnamese)</w:t>
      </w:r>
    </w:p>
    <w:p w:rsidR="006071A2" w:rsidRDefault="000E1C3B">
      <w:pPr>
        <w:pStyle w:val="BodyText"/>
        <w:spacing w:before="46"/>
        <w:ind w:left="140"/>
        <w:jc w:val="both"/>
      </w:pPr>
      <w:r>
        <w:t xml:space="preserve">CHÚ Ý: </w:t>
      </w:r>
      <w:proofErr w:type="spellStart"/>
      <w:r>
        <w:t>Nếu</w:t>
      </w:r>
      <w:proofErr w:type="spellEnd"/>
      <w:r>
        <w:t xml:space="preserve"> </w:t>
      </w:r>
      <w:proofErr w:type="spellStart"/>
      <w:r>
        <w:t>quý</w:t>
      </w:r>
      <w:proofErr w:type="spellEnd"/>
      <w:r>
        <w:t xml:space="preserve"> </w:t>
      </w:r>
      <w:proofErr w:type="spellStart"/>
      <w:r>
        <w:t>vị</w:t>
      </w:r>
      <w:proofErr w:type="spellEnd"/>
      <w:r>
        <w:t xml:space="preserve"> </w:t>
      </w:r>
      <w:proofErr w:type="spellStart"/>
      <w:r>
        <w:t>cần</w:t>
      </w:r>
      <w:proofErr w:type="spellEnd"/>
      <w:r>
        <w:t xml:space="preserve"> </w:t>
      </w:r>
      <w:proofErr w:type="spellStart"/>
      <w:r>
        <w:t>trợ</w:t>
      </w:r>
      <w:proofErr w:type="spellEnd"/>
      <w:r>
        <w:t xml:space="preserve"> </w:t>
      </w:r>
      <w:proofErr w:type="spellStart"/>
      <w:r>
        <w:t>giúp</w:t>
      </w:r>
      <w:proofErr w:type="spellEnd"/>
      <w:r>
        <w:t xml:space="preserve"> </w:t>
      </w:r>
      <w:proofErr w:type="spellStart"/>
      <w:r>
        <w:t>bằng</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vui</w:t>
      </w:r>
      <w:proofErr w:type="spellEnd"/>
      <w:r>
        <w:t xml:space="preserve"> </w:t>
      </w:r>
      <w:proofErr w:type="spellStart"/>
      <w:r>
        <w:t>lòng</w:t>
      </w:r>
      <w:proofErr w:type="spellEnd"/>
      <w:r>
        <w:t xml:space="preserve"> </w:t>
      </w:r>
      <w:proofErr w:type="spellStart"/>
      <w:r>
        <w:t>gọi</w:t>
      </w:r>
      <w:proofErr w:type="spellEnd"/>
      <w:r>
        <w:t xml:space="preserve"> </w:t>
      </w:r>
      <w:proofErr w:type="spellStart"/>
      <w:r>
        <w:t>số</w:t>
      </w:r>
      <w:proofErr w:type="spellEnd"/>
    </w:p>
    <w:p w:rsidR="006071A2" w:rsidRDefault="00600621">
      <w:pPr>
        <w:pStyle w:val="BodyText"/>
        <w:spacing w:before="12" w:line="249" w:lineRule="auto"/>
        <w:ind w:left="140" w:right="445"/>
        <w:jc w:val="both"/>
      </w:pPr>
      <w:r>
        <w:t xml:space="preserve">1-888-793-6580 </w:t>
      </w:r>
      <w:r w:rsidR="000E1C3B">
        <w:t xml:space="preserve">(TTY: 711). </w:t>
      </w:r>
      <w:proofErr w:type="spellStart"/>
      <w:r w:rsidR="000E1C3B">
        <w:t>Chúng</w:t>
      </w:r>
      <w:proofErr w:type="spellEnd"/>
      <w:r w:rsidR="000E1C3B">
        <w:t xml:space="preserve"> </w:t>
      </w:r>
      <w:proofErr w:type="spellStart"/>
      <w:r w:rsidR="000E1C3B">
        <w:t>tôi</w:t>
      </w:r>
      <w:proofErr w:type="spellEnd"/>
      <w:r w:rsidR="000E1C3B">
        <w:t xml:space="preserve"> </w:t>
      </w:r>
      <w:proofErr w:type="spellStart"/>
      <w:r w:rsidR="000E1C3B">
        <w:t>cũng</w:t>
      </w:r>
      <w:proofErr w:type="spellEnd"/>
      <w:r w:rsidR="000E1C3B">
        <w:t xml:space="preserve"> </w:t>
      </w:r>
      <w:proofErr w:type="spellStart"/>
      <w:r w:rsidR="000E1C3B">
        <w:t>hỗ</w:t>
      </w:r>
      <w:proofErr w:type="spellEnd"/>
      <w:r w:rsidR="000E1C3B">
        <w:t xml:space="preserve"> </w:t>
      </w:r>
      <w:proofErr w:type="spellStart"/>
      <w:r w:rsidR="000E1C3B">
        <w:t>trợ</w:t>
      </w:r>
      <w:proofErr w:type="spellEnd"/>
      <w:r w:rsidR="000E1C3B">
        <w:t xml:space="preserve"> </w:t>
      </w:r>
      <w:proofErr w:type="spellStart"/>
      <w:r w:rsidR="000E1C3B">
        <w:t>và</w:t>
      </w:r>
      <w:proofErr w:type="spellEnd"/>
      <w:r w:rsidR="000E1C3B">
        <w:t xml:space="preserve"> </w:t>
      </w:r>
      <w:proofErr w:type="spellStart"/>
      <w:r w:rsidR="000E1C3B">
        <w:t>cung</w:t>
      </w:r>
      <w:proofErr w:type="spellEnd"/>
      <w:r w:rsidR="000E1C3B">
        <w:t xml:space="preserve"> </w:t>
      </w:r>
      <w:proofErr w:type="spellStart"/>
      <w:r w:rsidR="000E1C3B">
        <w:t>cấp</w:t>
      </w:r>
      <w:proofErr w:type="spellEnd"/>
      <w:r w:rsidR="000E1C3B">
        <w:t xml:space="preserve"> </w:t>
      </w:r>
      <w:proofErr w:type="spellStart"/>
      <w:r w:rsidR="000E1C3B">
        <w:t>các</w:t>
      </w:r>
      <w:proofErr w:type="spellEnd"/>
      <w:r w:rsidR="000E1C3B">
        <w:t xml:space="preserve"> </w:t>
      </w:r>
      <w:proofErr w:type="spellStart"/>
      <w:r w:rsidR="000E1C3B">
        <w:t>dịch</w:t>
      </w:r>
      <w:proofErr w:type="spellEnd"/>
      <w:r w:rsidR="000E1C3B">
        <w:t xml:space="preserve"> </w:t>
      </w:r>
      <w:proofErr w:type="spellStart"/>
      <w:r w:rsidR="000E1C3B">
        <w:t>vụ</w:t>
      </w:r>
      <w:proofErr w:type="spellEnd"/>
      <w:r w:rsidR="000E1C3B">
        <w:t xml:space="preserve"> </w:t>
      </w:r>
      <w:proofErr w:type="spellStart"/>
      <w:r w:rsidR="000E1C3B">
        <w:t>dành</w:t>
      </w:r>
      <w:proofErr w:type="spellEnd"/>
      <w:r w:rsidR="000E1C3B">
        <w:t xml:space="preserve"> </w:t>
      </w:r>
      <w:proofErr w:type="spellStart"/>
      <w:r w:rsidR="000E1C3B">
        <w:t>cho</w:t>
      </w:r>
      <w:proofErr w:type="spellEnd"/>
      <w:r w:rsidR="000E1C3B">
        <w:t xml:space="preserve"> </w:t>
      </w:r>
      <w:proofErr w:type="spellStart"/>
      <w:r w:rsidR="000E1C3B">
        <w:t>người</w:t>
      </w:r>
      <w:proofErr w:type="spellEnd"/>
      <w:r w:rsidR="000E1C3B">
        <w:t xml:space="preserve"> </w:t>
      </w:r>
      <w:proofErr w:type="spellStart"/>
      <w:r w:rsidR="000E1C3B">
        <w:t>khuyết</w:t>
      </w:r>
      <w:proofErr w:type="spellEnd"/>
      <w:r w:rsidR="000E1C3B">
        <w:t xml:space="preserve"> </w:t>
      </w:r>
      <w:proofErr w:type="spellStart"/>
      <w:r w:rsidR="000E1C3B">
        <w:t>tật</w:t>
      </w:r>
      <w:proofErr w:type="spellEnd"/>
      <w:r w:rsidR="000E1C3B">
        <w:t xml:space="preserve">, </w:t>
      </w:r>
      <w:proofErr w:type="spellStart"/>
      <w:r w:rsidR="000E1C3B">
        <w:t>như</w:t>
      </w:r>
      <w:proofErr w:type="spellEnd"/>
      <w:r w:rsidR="000E1C3B">
        <w:t xml:space="preserve"> </w:t>
      </w:r>
      <w:proofErr w:type="spellStart"/>
      <w:r w:rsidR="000E1C3B">
        <w:t>tài</w:t>
      </w:r>
      <w:proofErr w:type="spellEnd"/>
      <w:r w:rsidR="000E1C3B">
        <w:t xml:space="preserve"> </w:t>
      </w:r>
      <w:proofErr w:type="spellStart"/>
      <w:r w:rsidR="000E1C3B">
        <w:t>liệu</w:t>
      </w:r>
      <w:proofErr w:type="spellEnd"/>
      <w:r w:rsidR="000E1C3B">
        <w:t xml:space="preserve"> </w:t>
      </w:r>
      <w:proofErr w:type="spellStart"/>
      <w:r w:rsidR="000E1C3B">
        <w:t>bằng</w:t>
      </w:r>
      <w:proofErr w:type="spellEnd"/>
      <w:r w:rsidR="000E1C3B">
        <w:t xml:space="preserve"> </w:t>
      </w:r>
      <w:proofErr w:type="spellStart"/>
      <w:r w:rsidR="000E1C3B">
        <w:t>chữ</w:t>
      </w:r>
      <w:proofErr w:type="spellEnd"/>
      <w:r w:rsidR="000E1C3B">
        <w:t xml:space="preserve"> </w:t>
      </w:r>
      <w:proofErr w:type="spellStart"/>
      <w:r w:rsidR="000E1C3B">
        <w:t>nổi</w:t>
      </w:r>
      <w:proofErr w:type="spellEnd"/>
      <w:r w:rsidR="000E1C3B">
        <w:t xml:space="preserve"> Braille </w:t>
      </w:r>
      <w:proofErr w:type="spellStart"/>
      <w:r w:rsidR="000E1C3B">
        <w:t>và</w:t>
      </w:r>
      <w:proofErr w:type="spellEnd"/>
      <w:r w:rsidR="000E1C3B">
        <w:t xml:space="preserve"> </w:t>
      </w:r>
      <w:proofErr w:type="spellStart"/>
      <w:r w:rsidR="000E1C3B">
        <w:t>chữ</w:t>
      </w:r>
      <w:proofErr w:type="spellEnd"/>
      <w:r w:rsidR="000E1C3B">
        <w:t xml:space="preserve"> </w:t>
      </w:r>
      <w:proofErr w:type="spellStart"/>
      <w:r w:rsidR="000E1C3B">
        <w:t>khổ</w:t>
      </w:r>
      <w:proofErr w:type="spellEnd"/>
      <w:r w:rsidR="000E1C3B">
        <w:t xml:space="preserve"> </w:t>
      </w:r>
      <w:proofErr w:type="spellStart"/>
      <w:r w:rsidR="000E1C3B">
        <w:t>lớn</w:t>
      </w:r>
      <w:proofErr w:type="spellEnd"/>
      <w:r w:rsidR="000E1C3B">
        <w:t xml:space="preserve"> (</w:t>
      </w:r>
      <w:proofErr w:type="spellStart"/>
      <w:r w:rsidR="000E1C3B">
        <w:t>chữ</w:t>
      </w:r>
      <w:proofErr w:type="spellEnd"/>
      <w:r w:rsidR="000E1C3B">
        <w:t xml:space="preserve"> </w:t>
      </w:r>
      <w:proofErr w:type="spellStart"/>
      <w:r w:rsidR="000E1C3B">
        <w:t>hoa</w:t>
      </w:r>
      <w:proofErr w:type="spellEnd"/>
      <w:r w:rsidR="000E1C3B">
        <w:t xml:space="preserve">). </w:t>
      </w:r>
      <w:proofErr w:type="spellStart"/>
      <w:r w:rsidR="000E1C3B">
        <w:t>Vui</w:t>
      </w:r>
      <w:proofErr w:type="spellEnd"/>
      <w:r w:rsidR="000E1C3B">
        <w:t xml:space="preserve"> </w:t>
      </w:r>
      <w:proofErr w:type="spellStart"/>
      <w:r w:rsidR="000E1C3B">
        <w:t>lòng</w:t>
      </w:r>
      <w:proofErr w:type="spellEnd"/>
      <w:r w:rsidR="000E1C3B">
        <w:t xml:space="preserve"> </w:t>
      </w:r>
      <w:proofErr w:type="spellStart"/>
      <w:r w:rsidR="000E1C3B">
        <w:t>gọi</w:t>
      </w:r>
      <w:proofErr w:type="spellEnd"/>
      <w:r w:rsidR="000E1C3B">
        <w:t xml:space="preserve"> </w:t>
      </w:r>
      <w:proofErr w:type="spellStart"/>
      <w:r w:rsidR="000E1C3B">
        <w:t>số</w:t>
      </w:r>
      <w:proofErr w:type="spellEnd"/>
      <w:r w:rsidR="000E1C3B">
        <w:t xml:space="preserve"> </w:t>
      </w:r>
      <w:r>
        <w:t xml:space="preserve">1-888-793-6580 </w:t>
      </w:r>
      <w:r w:rsidR="000E1C3B">
        <w:t xml:space="preserve">(TTY: 711). </w:t>
      </w:r>
      <w:proofErr w:type="spellStart"/>
      <w:r w:rsidR="000E1C3B">
        <w:t>Các</w:t>
      </w:r>
      <w:proofErr w:type="spellEnd"/>
      <w:r w:rsidR="000E1C3B">
        <w:t xml:space="preserve"> </w:t>
      </w:r>
      <w:proofErr w:type="spellStart"/>
      <w:r w:rsidR="000E1C3B">
        <w:t>dịch</w:t>
      </w:r>
      <w:proofErr w:type="spellEnd"/>
      <w:r w:rsidR="000E1C3B">
        <w:t xml:space="preserve"> </w:t>
      </w:r>
      <w:proofErr w:type="spellStart"/>
      <w:r w:rsidR="000E1C3B">
        <w:t>vụ</w:t>
      </w:r>
      <w:proofErr w:type="spellEnd"/>
      <w:r w:rsidR="000E1C3B">
        <w:t xml:space="preserve"> </w:t>
      </w:r>
      <w:proofErr w:type="spellStart"/>
      <w:r w:rsidR="000E1C3B">
        <w:t>này</w:t>
      </w:r>
      <w:proofErr w:type="spellEnd"/>
      <w:r w:rsidR="000E1C3B">
        <w:t xml:space="preserve"> </w:t>
      </w:r>
      <w:proofErr w:type="spellStart"/>
      <w:r w:rsidR="000E1C3B">
        <w:t>đều</w:t>
      </w:r>
      <w:proofErr w:type="spellEnd"/>
      <w:r w:rsidR="000E1C3B">
        <w:t xml:space="preserve"> </w:t>
      </w:r>
      <w:proofErr w:type="spellStart"/>
      <w:r w:rsidR="000E1C3B">
        <w:t>miễn</w:t>
      </w:r>
      <w:proofErr w:type="spellEnd"/>
      <w:r w:rsidR="000E1C3B">
        <w:t xml:space="preserve"> </w:t>
      </w:r>
      <w:proofErr w:type="spellStart"/>
      <w:r w:rsidR="000E1C3B">
        <w:t>phí</w:t>
      </w:r>
      <w:proofErr w:type="spellEnd"/>
      <w:r w:rsidR="000E1C3B">
        <w:t>.</w:t>
      </w:r>
    </w:p>
    <w:p w:rsidR="006071A2" w:rsidRDefault="006071A2">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p>
    <w:p w:rsidR="00927BFB" w:rsidRDefault="00927BFB">
      <w:pPr>
        <w:pStyle w:val="BodyText"/>
        <w:spacing w:before="8"/>
        <w:rPr>
          <w:sz w:val="22"/>
        </w:rPr>
      </w:pPr>
      <w:bookmarkStart w:id="0" w:name="_GoBack"/>
      <w:bookmarkEnd w:id="0"/>
    </w:p>
    <w:p w:rsidR="006071A2" w:rsidRDefault="000E1C3B">
      <w:pPr>
        <w:spacing w:before="92"/>
        <w:ind w:left="121" w:right="116"/>
        <w:jc w:val="center"/>
        <w:rPr>
          <w:b/>
          <w:sz w:val="24"/>
        </w:rPr>
      </w:pPr>
      <w:r>
        <w:rPr>
          <w:b/>
          <w:sz w:val="24"/>
        </w:rPr>
        <w:t>TABLE OF CONTENTS</w:t>
      </w:r>
    </w:p>
    <w:sdt>
      <w:sdtPr>
        <w:rPr>
          <w:sz w:val="22"/>
          <w:szCs w:val="22"/>
        </w:rPr>
        <w:id w:val="1446126802"/>
        <w:docPartObj>
          <w:docPartGallery w:val="Table of Contents"/>
          <w:docPartUnique/>
        </w:docPartObj>
      </w:sdtPr>
      <w:sdtContent>
        <w:p w:rsidR="006071A2" w:rsidRDefault="000E1C3B">
          <w:pPr>
            <w:pStyle w:val="TOC1"/>
            <w:tabs>
              <w:tab w:val="left" w:leader="dot" w:pos="9357"/>
            </w:tabs>
            <w:spacing w:before="140"/>
          </w:pPr>
          <w:r>
            <w:fldChar w:fldCharType="begin"/>
          </w:r>
          <w:r>
            <w:instrText xml:space="preserve">TOC \o "1-1" \h \z \u </w:instrText>
          </w:r>
          <w:r>
            <w:fldChar w:fldCharType="separate"/>
          </w:r>
          <w:hyperlink w:anchor="_TOC_250015" w:history="1">
            <w:r>
              <w:t>OTHER LANGUAGES</w:t>
            </w:r>
            <w:r>
              <w:rPr>
                <w:spacing w:val="-3"/>
              </w:rPr>
              <w:t xml:space="preserve"> </w:t>
            </w:r>
            <w:r>
              <w:t>AND</w:t>
            </w:r>
            <w:r>
              <w:rPr>
                <w:spacing w:val="-1"/>
              </w:rPr>
              <w:t xml:space="preserve"> </w:t>
            </w:r>
            <w:r>
              <w:t>FORMATS</w:t>
            </w:r>
            <w:r>
              <w:tab/>
            </w:r>
          </w:hyperlink>
          <w:r w:rsidR="000C0E80">
            <w:t>7</w:t>
          </w:r>
        </w:p>
        <w:p w:rsidR="006071A2" w:rsidRDefault="000C0E80">
          <w:pPr>
            <w:pStyle w:val="TOC1"/>
            <w:tabs>
              <w:tab w:val="left" w:leader="dot" w:pos="9357"/>
            </w:tabs>
          </w:pPr>
          <w:hyperlink w:anchor="_TOC_250014" w:history="1">
            <w:r w:rsidR="000E1C3B">
              <w:t>NONDISCRIMINATION</w:t>
            </w:r>
            <w:r w:rsidR="000E1C3B">
              <w:rPr>
                <w:spacing w:val="-1"/>
              </w:rPr>
              <w:t xml:space="preserve"> </w:t>
            </w:r>
            <w:r w:rsidR="000E1C3B">
              <w:t>NOTICE</w:t>
            </w:r>
            <w:r w:rsidR="000E1C3B">
              <w:tab/>
            </w:r>
          </w:hyperlink>
          <w:r w:rsidR="00697345">
            <w:t>9</w:t>
          </w:r>
        </w:p>
        <w:p w:rsidR="006071A2" w:rsidRDefault="000C0E80">
          <w:pPr>
            <w:pStyle w:val="TOC1"/>
            <w:tabs>
              <w:tab w:val="left" w:leader="dot" w:pos="9225"/>
            </w:tabs>
            <w:spacing w:before="120"/>
          </w:pPr>
          <w:hyperlink w:anchor="_TOC_250013" w:history="1">
            <w:r w:rsidR="000E1C3B">
              <w:t>GENERAL</w:t>
            </w:r>
            <w:r w:rsidR="000E1C3B">
              <w:rPr>
                <w:spacing w:val="-1"/>
              </w:rPr>
              <w:t xml:space="preserve"> </w:t>
            </w:r>
            <w:r w:rsidR="000E1C3B">
              <w:t>INFORMATION</w:t>
            </w:r>
            <w:r w:rsidR="000E1C3B">
              <w:tab/>
              <w:t>1</w:t>
            </w:r>
          </w:hyperlink>
          <w:r w:rsidR="00697345">
            <w:t>2</w:t>
          </w:r>
        </w:p>
        <w:p w:rsidR="006071A2" w:rsidRDefault="000C0E80">
          <w:pPr>
            <w:pStyle w:val="TOC1"/>
            <w:tabs>
              <w:tab w:val="left" w:leader="dot" w:pos="9225"/>
            </w:tabs>
          </w:pPr>
          <w:hyperlink w:anchor="_TOC_250012" w:history="1">
            <w:r w:rsidR="000E1C3B">
              <w:t>IMPORTANT INFORMATION ABOUT THE</w:t>
            </w:r>
            <w:r w:rsidR="000E1C3B">
              <w:rPr>
                <w:spacing w:val="-24"/>
              </w:rPr>
              <w:t xml:space="preserve"> </w:t>
            </w:r>
            <w:r w:rsidR="000E1C3B">
              <w:t>MEDI-CAL</w:t>
            </w:r>
            <w:r w:rsidR="000E1C3B">
              <w:rPr>
                <w:spacing w:val="-7"/>
              </w:rPr>
              <w:t xml:space="preserve"> </w:t>
            </w:r>
            <w:r w:rsidR="000E1C3B">
              <w:t>PROGRAM</w:t>
            </w:r>
            <w:r w:rsidR="000E1C3B">
              <w:tab/>
              <w:t>1</w:t>
            </w:r>
          </w:hyperlink>
          <w:r w:rsidR="00697345">
            <w:t>5</w:t>
          </w:r>
        </w:p>
        <w:p w:rsidR="006071A2" w:rsidRDefault="000C0E80">
          <w:pPr>
            <w:pStyle w:val="TOC1"/>
            <w:tabs>
              <w:tab w:val="left" w:leader="dot" w:pos="9225"/>
            </w:tabs>
            <w:spacing w:before="123"/>
          </w:pPr>
          <w:hyperlink w:anchor="_TOC_250011" w:history="1">
            <w:r w:rsidR="000E1C3B">
              <w:t>HOW TO TELL IF YOU OR SOMEONE YOU KNOW</w:t>
            </w:r>
            <w:r w:rsidR="000E1C3B">
              <w:rPr>
                <w:spacing w:val="-8"/>
              </w:rPr>
              <w:t xml:space="preserve"> </w:t>
            </w:r>
            <w:r w:rsidR="000E1C3B">
              <w:t>NEEDS</w:t>
            </w:r>
            <w:r w:rsidR="000E1C3B">
              <w:rPr>
                <w:spacing w:val="-1"/>
              </w:rPr>
              <w:t xml:space="preserve"> </w:t>
            </w:r>
            <w:r w:rsidR="000E1C3B">
              <w:t>HELP</w:t>
            </w:r>
            <w:r w:rsidR="000E1C3B">
              <w:tab/>
              <w:t>18</w:t>
            </w:r>
          </w:hyperlink>
        </w:p>
        <w:p w:rsidR="006071A2" w:rsidRDefault="000C0E80">
          <w:pPr>
            <w:pStyle w:val="TOC1"/>
            <w:tabs>
              <w:tab w:val="left" w:leader="dot" w:pos="9225"/>
            </w:tabs>
          </w:pPr>
          <w:hyperlink w:anchor="_TOC_250010" w:history="1">
            <w:r w:rsidR="000E1C3B">
              <w:t>ACCESSING SPECIALTY MENTAL</w:t>
            </w:r>
            <w:r w:rsidR="000E1C3B">
              <w:rPr>
                <w:spacing w:val="-7"/>
              </w:rPr>
              <w:t xml:space="preserve"> </w:t>
            </w:r>
            <w:r w:rsidR="000E1C3B">
              <w:t>HEALTH</w:t>
            </w:r>
            <w:r w:rsidR="000E1C3B">
              <w:rPr>
                <w:spacing w:val="-2"/>
              </w:rPr>
              <w:t xml:space="preserve"> </w:t>
            </w:r>
            <w:r w:rsidR="000E1C3B">
              <w:t>SERVICES</w:t>
            </w:r>
            <w:r w:rsidR="000E1C3B">
              <w:tab/>
              <w:t>2</w:t>
            </w:r>
          </w:hyperlink>
          <w:r w:rsidR="00697345">
            <w:t>0</w:t>
          </w:r>
        </w:p>
        <w:p w:rsidR="006071A2" w:rsidRDefault="000C0E80">
          <w:pPr>
            <w:pStyle w:val="TOC1"/>
            <w:tabs>
              <w:tab w:val="left" w:leader="dot" w:pos="9225"/>
            </w:tabs>
            <w:spacing w:before="123"/>
          </w:pPr>
          <w:hyperlink w:anchor="_TOC_250009" w:history="1">
            <w:r w:rsidR="000E1C3B">
              <w:t>SELECTING</w:t>
            </w:r>
            <w:r w:rsidR="000E1C3B">
              <w:rPr>
                <w:spacing w:val="-2"/>
              </w:rPr>
              <w:t xml:space="preserve"> </w:t>
            </w:r>
            <w:r w:rsidR="000E1C3B">
              <w:t>A</w:t>
            </w:r>
            <w:r w:rsidR="000E1C3B">
              <w:rPr>
                <w:spacing w:val="-12"/>
              </w:rPr>
              <w:t xml:space="preserve"> </w:t>
            </w:r>
            <w:r w:rsidR="000E1C3B">
              <w:t>PROVIDER</w:t>
            </w:r>
            <w:r w:rsidR="000E1C3B">
              <w:tab/>
              <w:t>2</w:t>
            </w:r>
          </w:hyperlink>
          <w:r w:rsidR="00697345">
            <w:t>8</w:t>
          </w:r>
        </w:p>
        <w:p w:rsidR="006071A2" w:rsidRDefault="000C0E80">
          <w:pPr>
            <w:pStyle w:val="TOC1"/>
            <w:tabs>
              <w:tab w:val="left" w:leader="dot" w:pos="9225"/>
            </w:tabs>
            <w:spacing w:before="120" w:line="259" w:lineRule="auto"/>
            <w:ind w:right="143"/>
          </w:pPr>
          <w:hyperlink w:anchor="_TOC_250008" w:history="1">
            <w:r w:rsidR="000E1C3B">
              <w:t>YOUR RIGHT TO ACCESS MEDICAL RECORDS AND PROVIDER DIRECTORY INFORMATION</w:t>
            </w:r>
            <w:r w:rsidR="000E1C3B">
              <w:rPr>
                <w:spacing w:val="-1"/>
              </w:rPr>
              <w:t xml:space="preserve"> </w:t>
            </w:r>
            <w:r w:rsidR="000E1C3B">
              <w:t>USING</w:t>
            </w:r>
            <w:r w:rsidR="00697345">
              <w:t xml:space="preserve"> COMMON TECHNOLOGIES</w:t>
            </w:r>
            <w:r w:rsidR="000E1C3B">
              <w:tab/>
            </w:r>
            <w:r w:rsidR="000E1C3B">
              <w:rPr>
                <w:spacing w:val="-8"/>
              </w:rPr>
              <w:t>3</w:t>
            </w:r>
          </w:hyperlink>
          <w:r w:rsidR="00697345">
            <w:rPr>
              <w:spacing w:val="-8"/>
            </w:rPr>
            <w:t>0</w:t>
          </w:r>
        </w:p>
        <w:p w:rsidR="006071A2" w:rsidRDefault="000C0E80">
          <w:pPr>
            <w:pStyle w:val="TOC1"/>
            <w:tabs>
              <w:tab w:val="left" w:leader="dot" w:pos="9225"/>
            </w:tabs>
            <w:spacing w:before="100"/>
          </w:pPr>
          <w:hyperlink w:anchor="_TOC_250007" w:history="1">
            <w:r w:rsidR="000E1C3B">
              <w:t>SCOPE</w:t>
            </w:r>
            <w:r w:rsidR="000E1C3B">
              <w:rPr>
                <w:spacing w:val="-1"/>
              </w:rPr>
              <w:t xml:space="preserve"> </w:t>
            </w:r>
            <w:r w:rsidR="000E1C3B">
              <w:t>OF</w:t>
            </w:r>
            <w:r w:rsidR="000E1C3B">
              <w:rPr>
                <w:spacing w:val="-4"/>
              </w:rPr>
              <w:t xml:space="preserve"> </w:t>
            </w:r>
            <w:r w:rsidR="000E1C3B">
              <w:t>SERVICES</w:t>
            </w:r>
            <w:r w:rsidR="000E1C3B">
              <w:tab/>
              <w:t>3</w:t>
            </w:r>
          </w:hyperlink>
          <w:r w:rsidR="00697345">
            <w:t>0</w:t>
          </w:r>
        </w:p>
        <w:p w:rsidR="006071A2" w:rsidRDefault="000C0E80">
          <w:pPr>
            <w:pStyle w:val="TOC1"/>
            <w:tabs>
              <w:tab w:val="left" w:leader="dot" w:pos="9225"/>
            </w:tabs>
            <w:spacing w:before="123"/>
          </w:pPr>
          <w:hyperlink w:anchor="_TOC_250006" w:history="1">
            <w:r w:rsidR="000E1C3B">
              <w:t>ADVERSE BENEFIT DETERMINATIONS BY YOUR MENTAL</w:t>
            </w:r>
            <w:r w:rsidR="000E1C3B">
              <w:rPr>
                <w:spacing w:val="-11"/>
              </w:rPr>
              <w:t xml:space="preserve"> </w:t>
            </w:r>
            <w:r w:rsidR="000E1C3B">
              <w:t>HEALTH</w:t>
            </w:r>
            <w:r w:rsidR="000E1C3B">
              <w:rPr>
                <w:spacing w:val="-2"/>
              </w:rPr>
              <w:t xml:space="preserve"> </w:t>
            </w:r>
            <w:r w:rsidR="000E1C3B">
              <w:t>PLAN</w:t>
            </w:r>
            <w:r w:rsidR="000E1C3B">
              <w:tab/>
            </w:r>
            <w:r w:rsidR="00697345">
              <w:t>38</w:t>
            </w:r>
          </w:hyperlink>
        </w:p>
        <w:p w:rsidR="006071A2" w:rsidRDefault="000C0E80">
          <w:pPr>
            <w:pStyle w:val="TOC1"/>
            <w:tabs>
              <w:tab w:val="left" w:leader="dot" w:pos="9225"/>
            </w:tabs>
          </w:pPr>
          <w:hyperlink w:anchor="_TOC_250005" w:history="1">
            <w:r w:rsidR="000E1C3B">
              <w:t>THE PROBLEM RESOLUTION PROCESS: TO FILE A GRIEVANCE</w:t>
            </w:r>
            <w:r w:rsidR="000E1C3B">
              <w:rPr>
                <w:spacing w:val="-42"/>
              </w:rPr>
              <w:t xml:space="preserve"> </w:t>
            </w:r>
            <w:r w:rsidR="000E1C3B">
              <w:t>OR</w:t>
            </w:r>
            <w:r w:rsidR="000E1C3B">
              <w:rPr>
                <w:spacing w:val="-1"/>
              </w:rPr>
              <w:t xml:space="preserve"> </w:t>
            </w:r>
            <w:r w:rsidR="000E1C3B">
              <w:t>APPEAL</w:t>
            </w:r>
            <w:r w:rsidR="000E1C3B">
              <w:tab/>
              <w:t>4</w:t>
            </w:r>
          </w:hyperlink>
          <w:r w:rsidR="00697345">
            <w:t>1</w:t>
          </w:r>
        </w:p>
        <w:p w:rsidR="006071A2" w:rsidRDefault="000C0E80">
          <w:pPr>
            <w:pStyle w:val="TOC1"/>
            <w:tabs>
              <w:tab w:val="left" w:leader="dot" w:pos="9225"/>
            </w:tabs>
            <w:spacing w:before="120"/>
          </w:pPr>
          <w:hyperlink w:anchor="_TOC_250004" w:history="1">
            <w:r w:rsidR="000E1C3B">
              <w:t>THE</w:t>
            </w:r>
            <w:r w:rsidR="000E1C3B">
              <w:rPr>
                <w:spacing w:val="-1"/>
              </w:rPr>
              <w:t xml:space="preserve"> </w:t>
            </w:r>
            <w:r w:rsidR="000E1C3B">
              <w:t>GRIEVANCE</w:t>
            </w:r>
            <w:r w:rsidR="000E1C3B">
              <w:rPr>
                <w:spacing w:val="-2"/>
              </w:rPr>
              <w:t xml:space="preserve"> </w:t>
            </w:r>
            <w:r w:rsidR="000E1C3B">
              <w:t>PROCESS</w:t>
            </w:r>
            <w:r w:rsidR="000E1C3B">
              <w:tab/>
              <w:t>4</w:t>
            </w:r>
          </w:hyperlink>
          <w:r w:rsidR="00697345">
            <w:t>3</w:t>
          </w:r>
        </w:p>
        <w:p w:rsidR="006071A2" w:rsidRDefault="000C0E80">
          <w:pPr>
            <w:pStyle w:val="TOC1"/>
            <w:tabs>
              <w:tab w:val="left" w:leader="dot" w:pos="9225"/>
            </w:tabs>
            <w:spacing w:before="123"/>
          </w:pPr>
          <w:hyperlink w:anchor="_TOC_250003" w:history="1">
            <w:r w:rsidR="000E1C3B">
              <w:t>THE APPEAL PROCESS (STANDARD</w:t>
            </w:r>
            <w:r w:rsidR="000E1C3B">
              <w:rPr>
                <w:spacing w:val="-8"/>
              </w:rPr>
              <w:t xml:space="preserve"> </w:t>
            </w:r>
            <w:r w:rsidR="000E1C3B">
              <w:t>AND</w:t>
            </w:r>
            <w:r w:rsidR="000E1C3B">
              <w:rPr>
                <w:spacing w:val="-4"/>
              </w:rPr>
              <w:t xml:space="preserve"> </w:t>
            </w:r>
            <w:r w:rsidR="000E1C3B">
              <w:t>EXPEDITED)</w:t>
            </w:r>
            <w:r w:rsidR="000E1C3B">
              <w:tab/>
            </w:r>
            <w:r w:rsidR="00697345">
              <w:t>4</w:t>
            </w:r>
            <w:r w:rsidR="000E1C3B">
              <w:t>5</w:t>
            </w:r>
          </w:hyperlink>
        </w:p>
        <w:p w:rsidR="006071A2" w:rsidRDefault="000C0E80">
          <w:pPr>
            <w:pStyle w:val="TOC1"/>
            <w:tabs>
              <w:tab w:val="left" w:leader="dot" w:pos="9225"/>
            </w:tabs>
          </w:pPr>
          <w:hyperlink w:anchor="_TOC_250002" w:history="1">
            <w:r w:rsidR="000E1C3B">
              <w:t>THE STATE FAIR</w:t>
            </w:r>
            <w:r w:rsidR="000E1C3B">
              <w:rPr>
                <w:spacing w:val="-6"/>
              </w:rPr>
              <w:t xml:space="preserve"> </w:t>
            </w:r>
            <w:r w:rsidR="000E1C3B">
              <w:t>HEARING</w:t>
            </w:r>
            <w:r w:rsidR="000E1C3B">
              <w:rPr>
                <w:spacing w:val="-3"/>
              </w:rPr>
              <w:t xml:space="preserve"> </w:t>
            </w:r>
            <w:r w:rsidR="000E1C3B">
              <w:t>PROCESS</w:t>
            </w:r>
            <w:r w:rsidR="000E1C3B">
              <w:tab/>
              <w:t>5</w:t>
            </w:r>
            <w:r w:rsidR="00697345">
              <w:t>0</w:t>
            </w:r>
          </w:hyperlink>
        </w:p>
        <w:p w:rsidR="006071A2" w:rsidRDefault="000C0E80">
          <w:pPr>
            <w:pStyle w:val="TOC1"/>
            <w:tabs>
              <w:tab w:val="left" w:leader="dot" w:pos="9225"/>
            </w:tabs>
            <w:spacing w:before="123"/>
          </w:pPr>
          <w:hyperlink w:anchor="_TOC_250001" w:history="1">
            <w:r w:rsidR="000E1C3B">
              <w:t>ADVANCE</w:t>
            </w:r>
            <w:r w:rsidR="000E1C3B">
              <w:rPr>
                <w:spacing w:val="-9"/>
              </w:rPr>
              <w:t xml:space="preserve"> </w:t>
            </w:r>
            <w:r w:rsidR="000E1C3B">
              <w:t>DIRECTIVE</w:t>
            </w:r>
            <w:r w:rsidR="000E1C3B">
              <w:tab/>
              <w:t>5</w:t>
            </w:r>
          </w:hyperlink>
          <w:r w:rsidR="00697345">
            <w:t>3</w:t>
          </w:r>
        </w:p>
        <w:p w:rsidR="006071A2" w:rsidRDefault="000C0E80">
          <w:pPr>
            <w:pStyle w:val="TOC1"/>
            <w:tabs>
              <w:tab w:val="left" w:leader="dot" w:pos="9225"/>
            </w:tabs>
            <w:spacing w:before="120"/>
          </w:pPr>
          <w:hyperlink w:anchor="_TOC_250000" w:history="1">
            <w:r w:rsidR="000E1C3B">
              <w:t>BENEFICIARY RIGHTS</w:t>
            </w:r>
            <w:r w:rsidR="000E1C3B">
              <w:rPr>
                <w:spacing w:val="-12"/>
              </w:rPr>
              <w:t xml:space="preserve"> </w:t>
            </w:r>
            <w:r w:rsidR="000E1C3B">
              <w:t>AND</w:t>
            </w:r>
            <w:r w:rsidR="000E1C3B">
              <w:rPr>
                <w:spacing w:val="-9"/>
              </w:rPr>
              <w:t xml:space="preserve"> </w:t>
            </w:r>
            <w:r w:rsidR="000E1C3B">
              <w:t>RESPONSIBILITIES</w:t>
            </w:r>
            <w:r w:rsidR="000E1C3B">
              <w:tab/>
            </w:r>
            <w:r w:rsidR="00697345">
              <w:t>54</w:t>
            </w:r>
          </w:hyperlink>
        </w:p>
        <w:p w:rsidR="006071A2" w:rsidRDefault="000E1C3B">
          <w:pPr>
            <w:sectPr w:rsidR="006071A2" w:rsidSect="00FC47C6">
              <w:type w:val="continuous"/>
              <w:pgSz w:w="12240" w:h="15840"/>
              <w:pgMar w:top="1500" w:right="1300" w:bottom="1620" w:left="1300" w:header="0" w:footer="1424" w:gutter="0"/>
              <w:cols w:space="720"/>
            </w:sectPr>
          </w:pPr>
          <w:r>
            <w:fldChar w:fldCharType="end"/>
          </w:r>
        </w:p>
      </w:sdtContent>
    </w:sdt>
    <w:p w:rsidR="006071A2" w:rsidRDefault="000E1C3B" w:rsidP="00600621">
      <w:pPr>
        <w:pStyle w:val="Heading1"/>
        <w:spacing w:before="209"/>
        <w:ind w:left="0" w:right="116"/>
        <w:jc w:val="center"/>
      </w:pPr>
      <w:bookmarkStart w:id="1" w:name="_TOC_250015"/>
      <w:bookmarkEnd w:id="1"/>
      <w:r>
        <w:lastRenderedPageBreak/>
        <w:t>OTHER LANGUAGES AND FORMATS</w:t>
      </w:r>
    </w:p>
    <w:p w:rsidR="006071A2" w:rsidRDefault="006071A2">
      <w:pPr>
        <w:pStyle w:val="BodyText"/>
        <w:rPr>
          <w:b/>
          <w:sz w:val="26"/>
        </w:rPr>
      </w:pPr>
    </w:p>
    <w:p w:rsidR="006071A2" w:rsidRDefault="006071A2">
      <w:pPr>
        <w:pStyle w:val="BodyText"/>
        <w:rPr>
          <w:b/>
          <w:sz w:val="26"/>
        </w:rPr>
      </w:pPr>
    </w:p>
    <w:p w:rsidR="006071A2" w:rsidRDefault="000E1C3B">
      <w:pPr>
        <w:spacing w:before="190"/>
        <w:ind w:left="140"/>
        <w:rPr>
          <w:b/>
          <w:sz w:val="36"/>
        </w:rPr>
      </w:pPr>
      <w:r>
        <w:rPr>
          <w:b/>
          <w:sz w:val="36"/>
        </w:rPr>
        <w:t>Other languages</w:t>
      </w:r>
    </w:p>
    <w:p w:rsidR="006071A2" w:rsidRDefault="006071A2">
      <w:pPr>
        <w:pStyle w:val="BodyText"/>
        <w:rPr>
          <w:b/>
          <w:sz w:val="40"/>
        </w:rPr>
      </w:pPr>
    </w:p>
    <w:p w:rsidR="006071A2" w:rsidRDefault="000E1C3B">
      <w:pPr>
        <w:spacing w:before="244" w:line="254" w:lineRule="auto"/>
        <w:ind w:left="140" w:right="214"/>
        <w:rPr>
          <w:sz w:val="36"/>
        </w:rPr>
      </w:pPr>
      <w:r>
        <w:rPr>
          <w:sz w:val="36"/>
        </w:rPr>
        <w:t>You can get this Beneficiary Handbook and other plan materials in other languages at no cost to you. We</w:t>
      </w:r>
      <w:r>
        <w:rPr>
          <w:spacing w:val="-10"/>
          <w:sz w:val="36"/>
        </w:rPr>
        <w:t xml:space="preserve"> </w:t>
      </w:r>
      <w:r>
        <w:rPr>
          <w:sz w:val="36"/>
        </w:rPr>
        <w:t xml:space="preserve">provide written translations from qualified translators. Call </w:t>
      </w:r>
      <w:r w:rsidR="003E590D" w:rsidRPr="003E590D">
        <w:rPr>
          <w:sz w:val="36"/>
        </w:rPr>
        <w:t>1-888-793-</w:t>
      </w:r>
      <w:proofErr w:type="gramStart"/>
      <w:r w:rsidR="003E590D" w:rsidRPr="003E590D">
        <w:rPr>
          <w:sz w:val="36"/>
        </w:rPr>
        <w:t xml:space="preserve">6582 </w:t>
      </w:r>
      <w:r>
        <w:rPr>
          <w:sz w:val="36"/>
        </w:rPr>
        <w:t xml:space="preserve"> (</w:t>
      </w:r>
      <w:proofErr w:type="gramEnd"/>
      <w:r>
        <w:rPr>
          <w:sz w:val="36"/>
        </w:rPr>
        <w:t>TTY: 711). The call is toll free. Read this Beneficiary Handbook to learn more about health care language assistance services, such as interpreter and translation</w:t>
      </w:r>
      <w:r>
        <w:rPr>
          <w:spacing w:val="-5"/>
          <w:sz w:val="36"/>
        </w:rPr>
        <w:t xml:space="preserve"> </w:t>
      </w:r>
      <w:r>
        <w:rPr>
          <w:sz w:val="36"/>
        </w:rPr>
        <w:t>services.</w:t>
      </w:r>
    </w:p>
    <w:p w:rsidR="006071A2" w:rsidRDefault="006071A2">
      <w:pPr>
        <w:pStyle w:val="BodyText"/>
        <w:rPr>
          <w:sz w:val="40"/>
        </w:rPr>
      </w:pPr>
    </w:p>
    <w:p w:rsidR="006071A2" w:rsidRDefault="006071A2">
      <w:pPr>
        <w:pStyle w:val="BodyText"/>
        <w:spacing w:before="2"/>
        <w:rPr>
          <w:sz w:val="36"/>
        </w:rPr>
      </w:pPr>
    </w:p>
    <w:p w:rsidR="006071A2" w:rsidRDefault="000E1C3B">
      <w:pPr>
        <w:spacing w:before="1"/>
        <w:ind w:left="140"/>
        <w:rPr>
          <w:b/>
          <w:sz w:val="36"/>
        </w:rPr>
      </w:pPr>
      <w:r>
        <w:rPr>
          <w:b/>
          <w:sz w:val="36"/>
        </w:rPr>
        <w:t>Other formats</w:t>
      </w:r>
    </w:p>
    <w:p w:rsidR="006071A2" w:rsidRDefault="006071A2">
      <w:pPr>
        <w:pStyle w:val="BodyText"/>
        <w:rPr>
          <w:b/>
          <w:sz w:val="40"/>
        </w:rPr>
      </w:pPr>
    </w:p>
    <w:p w:rsidR="006071A2" w:rsidRDefault="000E1C3B">
      <w:pPr>
        <w:spacing w:before="245" w:line="254" w:lineRule="auto"/>
        <w:ind w:left="140" w:right="395"/>
        <w:rPr>
          <w:sz w:val="36"/>
        </w:rPr>
      </w:pPr>
      <w:r>
        <w:rPr>
          <w:sz w:val="36"/>
        </w:rPr>
        <w:t xml:space="preserve">You can get this information in other formats, such as braille, 20-point font large print, audio, and accessible electronic formats at no cost to </w:t>
      </w:r>
      <w:r>
        <w:rPr>
          <w:sz w:val="36"/>
        </w:rPr>
        <w:lastRenderedPageBreak/>
        <w:t xml:space="preserve">you. Call </w:t>
      </w:r>
      <w:r w:rsidR="003E590D" w:rsidRPr="003E590D">
        <w:rPr>
          <w:sz w:val="36"/>
        </w:rPr>
        <w:t xml:space="preserve">1-888-793-6582 </w:t>
      </w:r>
      <w:r>
        <w:rPr>
          <w:sz w:val="36"/>
        </w:rPr>
        <w:t>(TTY: 711). The call is toll free.</w:t>
      </w:r>
    </w:p>
    <w:p w:rsidR="006071A2" w:rsidRDefault="006071A2">
      <w:pPr>
        <w:spacing w:line="254" w:lineRule="auto"/>
        <w:rPr>
          <w:sz w:val="36"/>
        </w:rPr>
        <w:sectPr w:rsidR="006071A2">
          <w:pgSz w:w="12240" w:h="15840"/>
          <w:pgMar w:top="1500" w:right="1300" w:bottom="1620" w:left="1300" w:header="0" w:footer="1424" w:gutter="0"/>
          <w:cols w:space="720"/>
        </w:sectPr>
      </w:pPr>
    </w:p>
    <w:p w:rsidR="006071A2" w:rsidRDefault="000E1C3B">
      <w:pPr>
        <w:spacing w:before="75"/>
        <w:ind w:left="140"/>
        <w:rPr>
          <w:b/>
          <w:sz w:val="36"/>
        </w:rPr>
      </w:pPr>
      <w:r>
        <w:rPr>
          <w:b/>
          <w:sz w:val="36"/>
        </w:rPr>
        <w:lastRenderedPageBreak/>
        <w:t>Interpreter Services</w:t>
      </w:r>
    </w:p>
    <w:p w:rsidR="006071A2" w:rsidRDefault="006071A2">
      <w:pPr>
        <w:pStyle w:val="BodyText"/>
        <w:rPr>
          <w:b/>
          <w:sz w:val="40"/>
        </w:rPr>
      </w:pPr>
    </w:p>
    <w:p w:rsidR="006071A2" w:rsidRDefault="003E590D">
      <w:pPr>
        <w:spacing w:before="247" w:line="254" w:lineRule="auto"/>
        <w:ind w:left="140" w:right="157"/>
        <w:rPr>
          <w:sz w:val="36"/>
        </w:rPr>
      </w:pPr>
      <w:r>
        <w:rPr>
          <w:sz w:val="36"/>
        </w:rPr>
        <w:t>Colusa County Behavioral Health</w:t>
      </w:r>
      <w:r w:rsidR="000E1C3B">
        <w:rPr>
          <w:sz w:val="36"/>
        </w:rPr>
        <w:t xml:space="preserve"> provides oral interpretation services from a</w:t>
      </w:r>
      <w:r w:rsidR="000E1C3B">
        <w:rPr>
          <w:spacing w:val="-12"/>
          <w:sz w:val="36"/>
        </w:rPr>
        <w:t xml:space="preserve"> </w:t>
      </w:r>
      <w:r w:rsidR="000E1C3B">
        <w:rPr>
          <w:sz w:val="36"/>
        </w:rPr>
        <w:t xml:space="preserve">qualified interpreter, on a 24-hour basis, at no cost to you. You do not have to use a family member or friend as an interpreter. We discourage the use of minors as interpreters, unless it is an emergency. Interpreter, linguistic and cultural services are available at no cost to you. Help is available 24 hours a day, 7 days a week. </w:t>
      </w:r>
      <w:proofErr w:type="gramStart"/>
      <w:r w:rsidR="000E1C3B">
        <w:rPr>
          <w:sz w:val="36"/>
        </w:rPr>
        <w:t>For language help or to get this handbook in a different language,</w:t>
      </w:r>
      <w:proofErr w:type="gramEnd"/>
      <w:r w:rsidR="000E1C3B">
        <w:rPr>
          <w:sz w:val="36"/>
        </w:rPr>
        <w:t xml:space="preserve"> call </w:t>
      </w:r>
      <w:r w:rsidRPr="003E590D">
        <w:rPr>
          <w:sz w:val="36"/>
        </w:rPr>
        <w:t xml:space="preserve">1-888-793-6582 </w:t>
      </w:r>
      <w:r w:rsidR="000E1C3B">
        <w:rPr>
          <w:sz w:val="36"/>
        </w:rPr>
        <w:t>(TTY 711). The call is toll</w:t>
      </w:r>
      <w:r w:rsidR="000E1C3B">
        <w:rPr>
          <w:spacing w:val="-3"/>
          <w:sz w:val="36"/>
        </w:rPr>
        <w:t xml:space="preserve"> </w:t>
      </w:r>
      <w:r w:rsidR="000E1C3B">
        <w:rPr>
          <w:sz w:val="36"/>
        </w:rPr>
        <w:t>free.</w:t>
      </w:r>
    </w:p>
    <w:p w:rsidR="006071A2" w:rsidRDefault="006071A2">
      <w:pPr>
        <w:spacing w:line="254" w:lineRule="auto"/>
        <w:rPr>
          <w:sz w:val="36"/>
        </w:rPr>
        <w:sectPr w:rsidR="006071A2">
          <w:pgSz w:w="12240" w:h="15840"/>
          <w:pgMar w:top="1380" w:right="1300" w:bottom="1620" w:left="1300" w:header="0" w:footer="1424" w:gutter="0"/>
          <w:cols w:space="720"/>
        </w:sectPr>
      </w:pPr>
    </w:p>
    <w:p w:rsidR="006071A2" w:rsidRDefault="000E1C3B">
      <w:pPr>
        <w:pStyle w:val="Heading1"/>
        <w:spacing w:before="81"/>
        <w:ind w:left="121" w:right="111"/>
        <w:jc w:val="center"/>
      </w:pPr>
      <w:bookmarkStart w:id="2" w:name="_TOC_250014"/>
      <w:bookmarkEnd w:id="2"/>
      <w:r>
        <w:lastRenderedPageBreak/>
        <w:t>NONDISCRIMINATION NOTICE</w:t>
      </w:r>
    </w:p>
    <w:p w:rsidR="006071A2" w:rsidRDefault="000E1C3B">
      <w:pPr>
        <w:pStyle w:val="BodyText"/>
        <w:spacing w:before="225" w:line="360" w:lineRule="auto"/>
        <w:ind w:left="231"/>
      </w:pPr>
      <w:r>
        <w:t xml:space="preserve">Discrimination is against the law. </w:t>
      </w:r>
      <w:r w:rsidR="003E590D">
        <w:t>Colusa County Behavioral Health</w:t>
      </w:r>
      <w:r>
        <w:rPr>
          <w:i/>
        </w:rPr>
        <w:t xml:space="preserve"> </w:t>
      </w:r>
      <w:r>
        <w:t xml:space="preserve">follows State and Federal civil rights laws. </w:t>
      </w:r>
      <w:r w:rsidR="003E590D">
        <w:t>Colusa County Behavioral Health</w:t>
      </w:r>
      <w:r>
        <w:rPr>
          <w:i/>
        </w:rPr>
        <w:t xml:space="preserve"> </w:t>
      </w:r>
      <w:r>
        <w:t xml:space="preserve">does </w:t>
      </w:r>
      <w:proofErr w:type="gramStart"/>
      <w:r>
        <w:t>not unlawfully</w:t>
      </w:r>
      <w:proofErr w:type="gramEnd"/>
      <w:r>
        <w:t xml:space="preserve"> discriminate, exclude people, or treat them differently because of sex, race, color, religion, ancestry, national origin, ethnic group identification, age, mental disability, physical disability, medical condition, genetic information, marital status, gender, gender identity, or sexual orientation.</w:t>
      </w:r>
    </w:p>
    <w:p w:rsidR="006071A2" w:rsidRDefault="006071A2">
      <w:pPr>
        <w:pStyle w:val="BodyText"/>
        <w:spacing w:before="5"/>
        <w:rPr>
          <w:sz w:val="26"/>
        </w:rPr>
      </w:pPr>
    </w:p>
    <w:p w:rsidR="006071A2" w:rsidRDefault="003E590D">
      <w:pPr>
        <w:ind w:left="380"/>
        <w:rPr>
          <w:sz w:val="24"/>
        </w:rPr>
      </w:pPr>
      <w:r>
        <w:rPr>
          <w:sz w:val="24"/>
        </w:rPr>
        <w:t>Colusa County Behavioral Health</w:t>
      </w:r>
      <w:r w:rsidR="000E1C3B">
        <w:rPr>
          <w:i/>
          <w:sz w:val="24"/>
        </w:rPr>
        <w:t xml:space="preserve"> </w:t>
      </w:r>
      <w:r w:rsidR="000E1C3B">
        <w:rPr>
          <w:sz w:val="24"/>
        </w:rPr>
        <w:t>provides:</w:t>
      </w:r>
    </w:p>
    <w:p w:rsidR="006071A2" w:rsidRDefault="006071A2">
      <w:pPr>
        <w:pStyle w:val="BodyText"/>
        <w:spacing w:before="1"/>
        <w:rPr>
          <w:sz w:val="38"/>
        </w:rPr>
      </w:pPr>
    </w:p>
    <w:p w:rsidR="006071A2" w:rsidRDefault="000E1C3B">
      <w:pPr>
        <w:pStyle w:val="ListParagraph"/>
        <w:numPr>
          <w:ilvl w:val="0"/>
          <w:numId w:val="1"/>
        </w:numPr>
        <w:tabs>
          <w:tab w:val="left" w:pos="1131"/>
          <w:tab w:val="left" w:pos="1132"/>
        </w:tabs>
        <w:spacing w:before="0" w:line="350" w:lineRule="auto"/>
        <w:ind w:right="520"/>
        <w:rPr>
          <w:sz w:val="24"/>
        </w:rPr>
      </w:pPr>
      <w:r>
        <w:rPr>
          <w:sz w:val="24"/>
        </w:rPr>
        <w:t>Free aids and services to people with disabilities</w:t>
      </w:r>
      <w:r>
        <w:rPr>
          <w:spacing w:val="-51"/>
          <w:sz w:val="24"/>
        </w:rPr>
        <w:t xml:space="preserve"> </w:t>
      </w:r>
      <w:r>
        <w:rPr>
          <w:sz w:val="24"/>
        </w:rPr>
        <w:t>to help them communicate better, such</w:t>
      </w:r>
      <w:r>
        <w:rPr>
          <w:spacing w:val="-11"/>
          <w:sz w:val="24"/>
        </w:rPr>
        <w:t xml:space="preserve"> </w:t>
      </w:r>
      <w:r>
        <w:rPr>
          <w:sz w:val="24"/>
        </w:rPr>
        <w:t>as:</w:t>
      </w:r>
    </w:p>
    <w:p w:rsidR="006071A2" w:rsidRDefault="000E1C3B">
      <w:pPr>
        <w:pStyle w:val="ListParagraph"/>
        <w:numPr>
          <w:ilvl w:val="1"/>
          <w:numId w:val="1"/>
        </w:numPr>
        <w:tabs>
          <w:tab w:val="left" w:pos="1719"/>
          <w:tab w:val="left" w:pos="1720"/>
        </w:tabs>
        <w:spacing w:before="12"/>
        <w:ind w:left="1719" w:hanging="409"/>
        <w:rPr>
          <w:sz w:val="24"/>
        </w:rPr>
      </w:pPr>
      <w:r>
        <w:rPr>
          <w:sz w:val="24"/>
        </w:rPr>
        <w:t>Qualified sign language</w:t>
      </w:r>
      <w:r>
        <w:rPr>
          <w:spacing w:val="-17"/>
          <w:sz w:val="24"/>
        </w:rPr>
        <w:t xml:space="preserve"> </w:t>
      </w:r>
      <w:r>
        <w:rPr>
          <w:sz w:val="24"/>
        </w:rPr>
        <w:t>interpreters</w:t>
      </w:r>
    </w:p>
    <w:p w:rsidR="006071A2" w:rsidRDefault="000E1C3B">
      <w:pPr>
        <w:pStyle w:val="ListParagraph"/>
        <w:numPr>
          <w:ilvl w:val="1"/>
          <w:numId w:val="1"/>
        </w:numPr>
        <w:tabs>
          <w:tab w:val="left" w:pos="1719"/>
          <w:tab w:val="left" w:pos="1720"/>
        </w:tabs>
        <w:spacing w:before="139" w:line="360" w:lineRule="auto"/>
        <w:ind w:right="1175" w:hanging="449"/>
        <w:rPr>
          <w:sz w:val="24"/>
        </w:rPr>
      </w:pPr>
      <w:r>
        <w:rPr>
          <w:sz w:val="24"/>
        </w:rPr>
        <w:t>Written information in other formats (large print, braille, audio or accessible electronic</w:t>
      </w:r>
      <w:r>
        <w:rPr>
          <w:spacing w:val="-6"/>
          <w:sz w:val="24"/>
        </w:rPr>
        <w:t xml:space="preserve"> </w:t>
      </w:r>
      <w:r>
        <w:rPr>
          <w:sz w:val="24"/>
        </w:rPr>
        <w:t>formats)</w:t>
      </w:r>
    </w:p>
    <w:p w:rsidR="006071A2" w:rsidRDefault="006071A2">
      <w:pPr>
        <w:pStyle w:val="BodyText"/>
        <w:rPr>
          <w:sz w:val="36"/>
        </w:rPr>
      </w:pPr>
    </w:p>
    <w:p w:rsidR="006071A2" w:rsidRDefault="000E1C3B">
      <w:pPr>
        <w:pStyle w:val="ListParagraph"/>
        <w:numPr>
          <w:ilvl w:val="0"/>
          <w:numId w:val="8"/>
        </w:numPr>
        <w:tabs>
          <w:tab w:val="left" w:pos="1132"/>
        </w:tabs>
        <w:spacing w:before="0" w:line="350" w:lineRule="auto"/>
        <w:ind w:right="145"/>
        <w:rPr>
          <w:sz w:val="24"/>
        </w:rPr>
      </w:pPr>
      <w:r>
        <w:rPr>
          <w:sz w:val="24"/>
        </w:rPr>
        <w:t>Free language services to people whose primary language is not English,</w:t>
      </w:r>
      <w:r>
        <w:rPr>
          <w:spacing w:val="-31"/>
          <w:sz w:val="24"/>
        </w:rPr>
        <w:t xml:space="preserve"> </w:t>
      </w:r>
      <w:r>
        <w:rPr>
          <w:sz w:val="24"/>
        </w:rPr>
        <w:t>such as:</w:t>
      </w:r>
    </w:p>
    <w:p w:rsidR="006071A2" w:rsidRDefault="000E1C3B">
      <w:pPr>
        <w:pStyle w:val="ListParagraph"/>
        <w:numPr>
          <w:ilvl w:val="1"/>
          <w:numId w:val="8"/>
        </w:numPr>
        <w:tabs>
          <w:tab w:val="left" w:pos="1719"/>
          <w:tab w:val="left" w:pos="1720"/>
        </w:tabs>
        <w:spacing w:before="12"/>
        <w:ind w:hanging="409"/>
        <w:rPr>
          <w:sz w:val="24"/>
        </w:rPr>
      </w:pPr>
      <w:r>
        <w:rPr>
          <w:sz w:val="24"/>
        </w:rPr>
        <w:t>Qualified</w:t>
      </w:r>
      <w:r>
        <w:rPr>
          <w:spacing w:val="-3"/>
          <w:sz w:val="24"/>
        </w:rPr>
        <w:t xml:space="preserve"> </w:t>
      </w:r>
      <w:r>
        <w:rPr>
          <w:sz w:val="24"/>
        </w:rPr>
        <w:t>interpreters</w:t>
      </w:r>
    </w:p>
    <w:p w:rsidR="006071A2" w:rsidRDefault="000E1C3B">
      <w:pPr>
        <w:pStyle w:val="ListParagraph"/>
        <w:numPr>
          <w:ilvl w:val="1"/>
          <w:numId w:val="8"/>
        </w:numPr>
        <w:tabs>
          <w:tab w:val="left" w:pos="1719"/>
          <w:tab w:val="left" w:pos="1720"/>
        </w:tabs>
        <w:spacing w:before="137"/>
        <w:ind w:hanging="409"/>
        <w:rPr>
          <w:sz w:val="24"/>
        </w:rPr>
      </w:pPr>
      <w:r>
        <w:rPr>
          <w:sz w:val="24"/>
        </w:rPr>
        <w:t>Information written in other</w:t>
      </w:r>
      <w:r>
        <w:rPr>
          <w:spacing w:val="-1"/>
          <w:sz w:val="24"/>
        </w:rPr>
        <w:t xml:space="preserve"> </w:t>
      </w:r>
      <w:r>
        <w:rPr>
          <w:sz w:val="24"/>
        </w:rPr>
        <w:t>languages</w:t>
      </w:r>
    </w:p>
    <w:p w:rsidR="006071A2" w:rsidRDefault="006071A2">
      <w:pPr>
        <w:pStyle w:val="BodyText"/>
        <w:rPr>
          <w:sz w:val="26"/>
        </w:rPr>
      </w:pPr>
    </w:p>
    <w:p w:rsidR="006071A2" w:rsidRDefault="006071A2">
      <w:pPr>
        <w:pStyle w:val="BodyText"/>
        <w:rPr>
          <w:sz w:val="22"/>
        </w:rPr>
      </w:pPr>
    </w:p>
    <w:p w:rsidR="006071A2" w:rsidRDefault="000E1C3B">
      <w:pPr>
        <w:pStyle w:val="BodyText"/>
        <w:spacing w:line="360" w:lineRule="auto"/>
        <w:ind w:left="279" w:right="334"/>
      </w:pPr>
      <w:r>
        <w:lastRenderedPageBreak/>
        <w:t xml:space="preserve">If you need these services, contact </w:t>
      </w:r>
      <w:r w:rsidR="003E590D">
        <w:t>Colusa County Behavioral Health</w:t>
      </w:r>
      <w:r>
        <w:t xml:space="preserve"> </w:t>
      </w:r>
      <w:r w:rsidR="003E590D">
        <w:t>M-F 8 am – 5pm</w:t>
      </w:r>
      <w:r>
        <w:t xml:space="preserve"> by calling </w:t>
      </w:r>
      <w:r w:rsidR="003E590D" w:rsidRPr="003E590D">
        <w:t xml:space="preserve">1-888-793-6582 </w:t>
      </w:r>
      <w:proofErr w:type="gramStart"/>
      <w:r>
        <w:t>Or</w:t>
      </w:r>
      <w:proofErr w:type="gramEnd"/>
      <w:r>
        <w:t>, if you cannot hear or speak w</w:t>
      </w:r>
      <w:r w:rsidR="00A04D2B">
        <w:t>ell, please call TYY/TDD 711</w:t>
      </w:r>
      <w:r>
        <w:t xml:space="preserve">. Upon request, this document </w:t>
      </w:r>
      <w:proofErr w:type="gramStart"/>
      <w:r>
        <w:t>can be made</w:t>
      </w:r>
      <w:proofErr w:type="gramEnd"/>
      <w:r>
        <w:t xml:space="preserve"> available to you in braille, large print, audio, or accessible electronic formats.</w:t>
      </w:r>
    </w:p>
    <w:p w:rsidR="006071A2" w:rsidRDefault="006071A2">
      <w:pPr>
        <w:pStyle w:val="BodyText"/>
        <w:spacing w:before="2"/>
        <w:rPr>
          <w:sz w:val="36"/>
        </w:rPr>
      </w:pPr>
    </w:p>
    <w:p w:rsidR="006071A2" w:rsidRDefault="000E1C3B">
      <w:pPr>
        <w:ind w:left="279"/>
        <w:rPr>
          <w:b/>
          <w:sz w:val="24"/>
        </w:rPr>
      </w:pPr>
      <w:r>
        <w:rPr>
          <w:b/>
          <w:sz w:val="24"/>
          <w:u w:val="thick"/>
        </w:rPr>
        <w:t>HOW TO FILE A GRIEVANCE</w:t>
      </w:r>
    </w:p>
    <w:p w:rsidR="006071A2" w:rsidRPr="00A04D2B" w:rsidRDefault="000E1C3B">
      <w:pPr>
        <w:pStyle w:val="BodyText"/>
        <w:spacing w:before="137" w:line="360" w:lineRule="auto"/>
        <w:ind w:left="279" w:right="423"/>
      </w:pPr>
      <w:proofErr w:type="gramStart"/>
      <w:r>
        <w:t xml:space="preserve">If you believe that </w:t>
      </w:r>
      <w:r w:rsidR="00A04D2B">
        <w:t>Colusa County Behavioral Health</w:t>
      </w:r>
      <w:r>
        <w:rPr>
          <w:i/>
        </w:rPr>
        <w:t xml:space="preserve"> </w:t>
      </w:r>
      <w:r>
        <w:t xml:space="preserve">has failed to provide these services or unlawfully discriminated in another way on the basis of sex, race, color, religion, ancestry, national origin, ethnic group identification, age, mental disability, physical disability, medical condition, genetic information, marital status, gender, gender identity, or sexual orientation, you can file a grievance with </w:t>
      </w:r>
      <w:r w:rsidR="00A04D2B">
        <w:t>the Patient’s Rights Advocate.</w:t>
      </w:r>
      <w:proofErr w:type="gramEnd"/>
      <w:r w:rsidR="00A04D2B">
        <w:t xml:space="preserve"> </w:t>
      </w:r>
    </w:p>
    <w:p w:rsidR="006071A2" w:rsidRDefault="000E1C3B">
      <w:pPr>
        <w:pStyle w:val="BodyText"/>
        <w:spacing w:before="81" w:line="360" w:lineRule="auto"/>
        <w:ind w:left="279" w:right="1723"/>
      </w:pPr>
      <w:r>
        <w:t>You can file a grievance by phone, in writing, in person, or electronically:</w:t>
      </w:r>
    </w:p>
    <w:p w:rsidR="006071A2" w:rsidRDefault="006071A2">
      <w:pPr>
        <w:pStyle w:val="BodyText"/>
        <w:spacing w:before="6"/>
        <w:rPr>
          <w:sz w:val="36"/>
        </w:rPr>
      </w:pPr>
    </w:p>
    <w:p w:rsidR="006071A2" w:rsidRPr="00451EB7" w:rsidRDefault="000E1C3B">
      <w:pPr>
        <w:pStyle w:val="ListParagraph"/>
        <w:numPr>
          <w:ilvl w:val="0"/>
          <w:numId w:val="7"/>
        </w:numPr>
        <w:tabs>
          <w:tab w:val="left" w:pos="999"/>
          <w:tab w:val="left" w:pos="1000"/>
        </w:tabs>
        <w:spacing w:before="0" w:line="355" w:lineRule="auto"/>
        <w:ind w:right="924"/>
        <w:rPr>
          <w:sz w:val="24"/>
        </w:rPr>
      </w:pPr>
      <w:r>
        <w:rPr>
          <w:sz w:val="24"/>
          <w:u w:val="single"/>
        </w:rPr>
        <w:t>By phone</w:t>
      </w:r>
      <w:r>
        <w:rPr>
          <w:sz w:val="24"/>
        </w:rPr>
        <w:t xml:space="preserve">: Contact </w:t>
      </w:r>
      <w:r w:rsidR="00451EB7">
        <w:rPr>
          <w:sz w:val="24"/>
        </w:rPr>
        <w:t>the Patient’s Rights M-F 8am-5pm</w:t>
      </w:r>
      <w:r>
        <w:rPr>
          <w:i/>
          <w:sz w:val="24"/>
        </w:rPr>
        <w:t xml:space="preserve"> </w:t>
      </w:r>
      <w:r>
        <w:rPr>
          <w:sz w:val="24"/>
        </w:rPr>
        <w:t xml:space="preserve">by calling </w:t>
      </w:r>
      <w:r w:rsidR="00451EB7">
        <w:rPr>
          <w:sz w:val="24"/>
        </w:rPr>
        <w:t>530-458-0530</w:t>
      </w:r>
      <w:r>
        <w:rPr>
          <w:i/>
          <w:sz w:val="24"/>
        </w:rPr>
        <w:t xml:space="preserve"> </w:t>
      </w:r>
      <w:proofErr w:type="gramStart"/>
      <w:r>
        <w:rPr>
          <w:sz w:val="24"/>
        </w:rPr>
        <w:t>Or</w:t>
      </w:r>
      <w:proofErr w:type="gramEnd"/>
      <w:r>
        <w:rPr>
          <w:sz w:val="24"/>
        </w:rPr>
        <w:t xml:space="preserve">, if you cannot hear or speak well, please call </w:t>
      </w:r>
      <w:r w:rsidRPr="00451EB7">
        <w:rPr>
          <w:sz w:val="24"/>
        </w:rPr>
        <w:t>TYY/TDD</w:t>
      </w:r>
      <w:r w:rsidRPr="00451EB7">
        <w:rPr>
          <w:spacing w:val="-8"/>
          <w:sz w:val="24"/>
        </w:rPr>
        <w:t xml:space="preserve"> </w:t>
      </w:r>
      <w:r w:rsidR="00451EB7">
        <w:rPr>
          <w:sz w:val="24"/>
        </w:rPr>
        <w:t>711.</w:t>
      </w:r>
    </w:p>
    <w:p w:rsidR="006071A2" w:rsidRDefault="000E1C3B">
      <w:pPr>
        <w:pStyle w:val="ListParagraph"/>
        <w:numPr>
          <w:ilvl w:val="0"/>
          <w:numId w:val="7"/>
        </w:numPr>
        <w:tabs>
          <w:tab w:val="left" w:pos="999"/>
          <w:tab w:val="left" w:pos="1000"/>
        </w:tabs>
        <w:spacing w:before="167"/>
        <w:ind w:hanging="361"/>
        <w:rPr>
          <w:sz w:val="24"/>
        </w:rPr>
      </w:pPr>
      <w:r>
        <w:rPr>
          <w:sz w:val="24"/>
          <w:u w:val="single"/>
        </w:rPr>
        <w:t>In writing</w:t>
      </w:r>
      <w:r>
        <w:rPr>
          <w:sz w:val="24"/>
        </w:rPr>
        <w:t>: Fill out a complaint form or write a letter and send it</w:t>
      </w:r>
      <w:r>
        <w:rPr>
          <w:spacing w:val="-21"/>
          <w:sz w:val="24"/>
        </w:rPr>
        <w:t xml:space="preserve"> </w:t>
      </w:r>
      <w:r>
        <w:rPr>
          <w:sz w:val="24"/>
        </w:rPr>
        <w:t>to:</w:t>
      </w:r>
    </w:p>
    <w:p w:rsidR="00451EB7" w:rsidRDefault="00451EB7" w:rsidP="00451EB7">
      <w:pPr>
        <w:tabs>
          <w:tab w:val="left" w:pos="999"/>
          <w:tab w:val="left" w:pos="1000"/>
        </w:tabs>
        <w:spacing w:before="167"/>
        <w:contextualSpacing/>
        <w:jc w:val="center"/>
        <w:rPr>
          <w:sz w:val="24"/>
        </w:rPr>
      </w:pPr>
      <w:r w:rsidRPr="00451EB7">
        <w:rPr>
          <w:sz w:val="24"/>
        </w:rPr>
        <w:t>Patients’ Rights Advocate</w:t>
      </w:r>
    </w:p>
    <w:p w:rsidR="00451EB7" w:rsidRDefault="00451EB7" w:rsidP="00451EB7">
      <w:pPr>
        <w:tabs>
          <w:tab w:val="left" w:pos="999"/>
          <w:tab w:val="left" w:pos="1000"/>
        </w:tabs>
        <w:spacing w:before="167"/>
        <w:contextualSpacing/>
        <w:jc w:val="center"/>
        <w:rPr>
          <w:sz w:val="24"/>
        </w:rPr>
      </w:pPr>
      <w:r w:rsidRPr="00451EB7">
        <w:rPr>
          <w:sz w:val="24"/>
        </w:rPr>
        <w:lastRenderedPageBreak/>
        <w:t>162 E. Carson St</w:t>
      </w:r>
    </w:p>
    <w:p w:rsidR="00451EB7" w:rsidRPr="00451EB7" w:rsidRDefault="00451EB7" w:rsidP="00451EB7">
      <w:pPr>
        <w:tabs>
          <w:tab w:val="left" w:pos="999"/>
          <w:tab w:val="left" w:pos="1000"/>
        </w:tabs>
        <w:spacing w:before="167"/>
        <w:contextualSpacing/>
        <w:jc w:val="center"/>
        <w:rPr>
          <w:sz w:val="24"/>
        </w:rPr>
      </w:pPr>
      <w:r w:rsidRPr="00451EB7">
        <w:rPr>
          <w:sz w:val="24"/>
        </w:rPr>
        <w:t>Colusa Ca 95932</w:t>
      </w:r>
    </w:p>
    <w:p w:rsidR="006071A2" w:rsidRDefault="006071A2">
      <w:pPr>
        <w:pStyle w:val="BodyText"/>
        <w:spacing w:before="6"/>
        <w:rPr>
          <w:i/>
          <w:sz w:val="26"/>
        </w:rPr>
      </w:pPr>
    </w:p>
    <w:p w:rsidR="006071A2" w:rsidRDefault="000E1C3B">
      <w:pPr>
        <w:pStyle w:val="ListParagraph"/>
        <w:numPr>
          <w:ilvl w:val="0"/>
          <w:numId w:val="7"/>
        </w:numPr>
        <w:tabs>
          <w:tab w:val="left" w:pos="999"/>
          <w:tab w:val="left" w:pos="1000"/>
        </w:tabs>
        <w:spacing w:before="0" w:line="348" w:lineRule="auto"/>
        <w:ind w:right="1672"/>
        <w:rPr>
          <w:sz w:val="24"/>
        </w:rPr>
      </w:pPr>
      <w:r>
        <w:rPr>
          <w:sz w:val="24"/>
          <w:u w:val="single"/>
        </w:rPr>
        <w:t>In person</w:t>
      </w:r>
      <w:r>
        <w:rPr>
          <w:sz w:val="24"/>
        </w:rPr>
        <w:t xml:space="preserve">: Visit your doctor’s office or </w:t>
      </w:r>
      <w:r w:rsidR="00451EB7">
        <w:rPr>
          <w:sz w:val="24"/>
        </w:rPr>
        <w:t>Colusa County Behavioral Health</w:t>
      </w:r>
      <w:r>
        <w:rPr>
          <w:i/>
          <w:sz w:val="24"/>
        </w:rPr>
        <w:t xml:space="preserve"> </w:t>
      </w:r>
      <w:r>
        <w:rPr>
          <w:sz w:val="24"/>
        </w:rPr>
        <w:t>and say you want to file a</w:t>
      </w:r>
      <w:r>
        <w:rPr>
          <w:spacing w:val="-3"/>
          <w:sz w:val="24"/>
        </w:rPr>
        <w:t xml:space="preserve"> </w:t>
      </w:r>
      <w:r>
        <w:rPr>
          <w:sz w:val="24"/>
        </w:rPr>
        <w:t>grievance.</w:t>
      </w:r>
    </w:p>
    <w:p w:rsidR="006071A2" w:rsidRDefault="000E1C3B" w:rsidP="00451EB7">
      <w:pPr>
        <w:pStyle w:val="ListParagraph"/>
        <w:numPr>
          <w:ilvl w:val="0"/>
          <w:numId w:val="7"/>
        </w:numPr>
        <w:tabs>
          <w:tab w:val="left" w:pos="999"/>
          <w:tab w:val="left" w:pos="1000"/>
        </w:tabs>
        <w:spacing w:before="172"/>
        <w:rPr>
          <w:i/>
          <w:sz w:val="24"/>
        </w:rPr>
      </w:pPr>
      <w:r>
        <w:rPr>
          <w:sz w:val="24"/>
          <w:u w:val="single"/>
        </w:rPr>
        <w:t>Electronically</w:t>
      </w:r>
      <w:r>
        <w:rPr>
          <w:sz w:val="24"/>
        </w:rPr>
        <w:t xml:space="preserve">: Visit </w:t>
      </w:r>
      <w:r w:rsidR="00451EB7">
        <w:rPr>
          <w:sz w:val="24"/>
        </w:rPr>
        <w:t xml:space="preserve">Colusa County Behavioral Health’s </w:t>
      </w:r>
      <w:r>
        <w:rPr>
          <w:sz w:val="24"/>
        </w:rPr>
        <w:t>website at</w:t>
      </w:r>
      <w:r>
        <w:rPr>
          <w:spacing w:val="1"/>
          <w:sz w:val="24"/>
        </w:rPr>
        <w:t xml:space="preserve"> </w:t>
      </w:r>
      <w:r w:rsidR="00451EB7" w:rsidRPr="00451EB7">
        <w:rPr>
          <w:sz w:val="24"/>
        </w:rPr>
        <w:t>https://www.countyofcolusa.org/325/Behavioral-Health</w:t>
      </w:r>
    </w:p>
    <w:p w:rsidR="006071A2" w:rsidRDefault="006071A2">
      <w:pPr>
        <w:pStyle w:val="BodyText"/>
        <w:rPr>
          <w:i/>
          <w:sz w:val="20"/>
        </w:rPr>
      </w:pPr>
    </w:p>
    <w:p w:rsidR="00927BFB" w:rsidRDefault="00927BFB">
      <w:pPr>
        <w:pStyle w:val="BodyText"/>
        <w:rPr>
          <w:i/>
          <w:sz w:val="20"/>
        </w:rPr>
      </w:pPr>
    </w:p>
    <w:p w:rsidR="006071A2" w:rsidRDefault="000E1C3B">
      <w:pPr>
        <w:pStyle w:val="BodyText"/>
        <w:spacing w:line="44" w:lineRule="exact"/>
        <w:ind w:left="-253"/>
        <w:rPr>
          <w:sz w:val="4"/>
        </w:rPr>
      </w:pPr>
      <w:r>
        <w:rPr>
          <w:noProof/>
          <w:sz w:val="4"/>
          <w:lang w:bidi="ar-SA"/>
        </w:rPr>
        <mc:AlternateContent>
          <mc:Choice Requires="wpg">
            <w:drawing>
              <wp:inline distT="0" distB="0" distL="0" distR="0">
                <wp:extent cx="5981065" cy="27940"/>
                <wp:effectExtent l="20320" t="10795" r="17780" b="3810"/>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3495"/>
                          <a:chOff x="0" y="0"/>
                          <a:chExt cx="9419" cy="44"/>
                        </a:xfrm>
                      </wpg:grpSpPr>
                      <wps:wsp>
                        <wps:cNvPr id="9" name="Line 5"/>
                        <wps:cNvCnPr>
                          <a:cxnSpLocks noChangeShapeType="1"/>
                        </wps:cNvCnPr>
                        <wps:spPr bwMode="auto">
                          <a:xfrm>
                            <a:off x="0" y="22"/>
                            <a:ext cx="941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25BCA5" id="Group 4" o:spid="_x0000_s1026" style="width:470.95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">
                <v:line id="Line 5" o:spid="_x0000_s1027" style="position:absolute;visibility:visible;mso-wrap-style:square" from="0,22" to="94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" strokeweight="2.16pt"/>
                <w10:anchorlock/>
              </v:group>
            </w:pict>
          </mc:Fallback>
        </mc:AlternateContent>
      </w:r>
    </w:p>
    <w:p w:rsidR="006071A2" w:rsidRDefault="006071A2">
      <w:pPr>
        <w:pStyle w:val="BodyText"/>
        <w:rPr>
          <w:i/>
          <w:sz w:val="20"/>
        </w:rPr>
      </w:pPr>
    </w:p>
    <w:p w:rsidR="006071A2" w:rsidRDefault="006071A2">
      <w:pPr>
        <w:pStyle w:val="BodyText"/>
        <w:spacing w:before="1"/>
        <w:rPr>
          <w:i/>
          <w:sz w:val="17"/>
        </w:rPr>
      </w:pPr>
    </w:p>
    <w:p w:rsidR="006071A2" w:rsidRDefault="000E1C3B">
      <w:pPr>
        <w:spacing w:before="93" w:line="360" w:lineRule="auto"/>
        <w:ind w:left="140" w:right="880"/>
        <w:rPr>
          <w:b/>
          <w:sz w:val="24"/>
        </w:rPr>
      </w:pPr>
      <w:r>
        <w:rPr>
          <w:b/>
          <w:sz w:val="24"/>
          <w:u w:val="thick"/>
        </w:rPr>
        <w:t>OFFICE OF CIVIL RIGHTS</w:t>
      </w:r>
      <w:r>
        <w:rPr>
          <w:b/>
          <w:sz w:val="24"/>
        </w:rPr>
        <w:t xml:space="preserve"> – CALIFORNIA DEPARTMENT OF HEALTH CARE SERVICES</w:t>
      </w:r>
    </w:p>
    <w:p w:rsidR="006071A2" w:rsidRDefault="000E1C3B">
      <w:pPr>
        <w:pStyle w:val="BodyText"/>
        <w:spacing w:before="156" w:line="360" w:lineRule="auto"/>
        <w:ind w:left="140"/>
      </w:pPr>
      <w:r>
        <w:t>You can also file a civil rights complaint with the California Department of Health Care Services, Office of Civil Rights by phone, in writing, or electronically:</w:t>
      </w:r>
    </w:p>
    <w:p w:rsidR="006071A2" w:rsidRDefault="000E1C3B">
      <w:pPr>
        <w:pStyle w:val="ListParagraph"/>
        <w:numPr>
          <w:ilvl w:val="1"/>
          <w:numId w:val="7"/>
        </w:numPr>
        <w:tabs>
          <w:tab w:val="left" w:pos="1041"/>
        </w:tabs>
        <w:spacing w:before="156" w:line="350" w:lineRule="auto"/>
        <w:ind w:right="216"/>
        <w:rPr>
          <w:sz w:val="24"/>
        </w:rPr>
      </w:pPr>
      <w:r>
        <w:rPr>
          <w:sz w:val="24"/>
          <w:u w:val="single"/>
        </w:rPr>
        <w:t>By phone</w:t>
      </w:r>
      <w:r>
        <w:rPr>
          <w:sz w:val="24"/>
        </w:rPr>
        <w:t xml:space="preserve">: Call </w:t>
      </w:r>
      <w:r>
        <w:rPr>
          <w:b/>
          <w:sz w:val="24"/>
        </w:rPr>
        <w:t>916-440-7370</w:t>
      </w:r>
      <w:r>
        <w:rPr>
          <w:sz w:val="24"/>
        </w:rPr>
        <w:t xml:space="preserve">. If you cannot speak or hear well, please call </w:t>
      </w:r>
      <w:r>
        <w:rPr>
          <w:b/>
          <w:sz w:val="24"/>
        </w:rPr>
        <w:t>711 (California State</w:t>
      </w:r>
      <w:r>
        <w:rPr>
          <w:b/>
          <w:spacing w:val="-1"/>
          <w:sz w:val="24"/>
        </w:rPr>
        <w:t xml:space="preserve"> </w:t>
      </w:r>
      <w:r>
        <w:rPr>
          <w:b/>
          <w:sz w:val="24"/>
        </w:rPr>
        <w:t>Relay)</w:t>
      </w:r>
      <w:r>
        <w:rPr>
          <w:sz w:val="24"/>
        </w:rPr>
        <w:t>.</w:t>
      </w:r>
    </w:p>
    <w:p w:rsidR="006071A2" w:rsidRDefault="000E1C3B">
      <w:pPr>
        <w:pStyle w:val="ListParagraph"/>
        <w:numPr>
          <w:ilvl w:val="1"/>
          <w:numId w:val="7"/>
        </w:numPr>
        <w:tabs>
          <w:tab w:val="left" w:pos="1000"/>
        </w:tabs>
        <w:spacing w:before="166"/>
        <w:ind w:left="999" w:hanging="229"/>
        <w:rPr>
          <w:sz w:val="24"/>
        </w:rPr>
      </w:pPr>
      <w:r>
        <w:rPr>
          <w:sz w:val="24"/>
          <w:u w:val="single"/>
        </w:rPr>
        <w:t>In writing</w:t>
      </w:r>
      <w:r>
        <w:rPr>
          <w:sz w:val="24"/>
        </w:rPr>
        <w:t>: Fill out a complaint form or send a letter</w:t>
      </w:r>
      <w:r>
        <w:rPr>
          <w:spacing w:val="-7"/>
          <w:sz w:val="24"/>
        </w:rPr>
        <w:t xml:space="preserve"> </w:t>
      </w:r>
      <w:r>
        <w:rPr>
          <w:sz w:val="24"/>
        </w:rPr>
        <w:t>to:</w:t>
      </w:r>
    </w:p>
    <w:p w:rsidR="006071A2" w:rsidRDefault="000E1C3B">
      <w:pPr>
        <w:spacing w:before="138" w:line="360" w:lineRule="auto"/>
        <w:ind w:left="1004" w:right="4534"/>
        <w:rPr>
          <w:b/>
          <w:sz w:val="24"/>
        </w:rPr>
      </w:pPr>
      <w:r>
        <w:rPr>
          <w:b/>
          <w:sz w:val="24"/>
        </w:rPr>
        <w:t>Department of Health Care Services Office of Civil Rights</w:t>
      </w:r>
    </w:p>
    <w:p w:rsidR="006071A2" w:rsidRDefault="000E1C3B">
      <w:pPr>
        <w:spacing w:before="1" w:line="360" w:lineRule="auto"/>
        <w:ind w:left="1004" w:right="5414"/>
        <w:rPr>
          <w:b/>
          <w:sz w:val="24"/>
        </w:rPr>
      </w:pPr>
      <w:r>
        <w:rPr>
          <w:b/>
          <w:sz w:val="24"/>
        </w:rPr>
        <w:t>P.O. Box 997413, MS 0009 Sacramento, CA 95899-7413</w:t>
      </w:r>
    </w:p>
    <w:p w:rsidR="006071A2" w:rsidRDefault="006071A2">
      <w:pPr>
        <w:pStyle w:val="BodyText"/>
        <w:spacing w:before="10"/>
        <w:rPr>
          <w:b/>
          <w:sz w:val="35"/>
        </w:rPr>
      </w:pPr>
    </w:p>
    <w:p w:rsidR="006071A2" w:rsidRDefault="000E1C3B">
      <w:pPr>
        <w:pStyle w:val="BodyText"/>
        <w:ind w:left="1004"/>
      </w:pPr>
      <w:r>
        <w:lastRenderedPageBreak/>
        <w:t xml:space="preserve">Complaint forms are available </w:t>
      </w:r>
      <w:proofErr w:type="gramStart"/>
      <w:r>
        <w:t>at</w:t>
      </w:r>
      <w:proofErr w:type="gramEnd"/>
      <w:r>
        <w:t>:</w:t>
      </w:r>
    </w:p>
    <w:p w:rsidR="006071A2" w:rsidRDefault="000C0E80">
      <w:pPr>
        <w:pStyle w:val="BodyText"/>
        <w:spacing w:before="81"/>
        <w:ind w:left="1004"/>
      </w:pPr>
      <w:hyperlink r:id="rId11">
        <w:r w:rsidR="000E1C3B">
          <w:rPr>
            <w:color w:val="0462C1"/>
            <w:u w:val="single" w:color="0462C1"/>
          </w:rPr>
          <w:t>https://www.dhcs.ca.gov/discrimination-grievance-procedures</w:t>
        </w:r>
      </w:hyperlink>
    </w:p>
    <w:p w:rsidR="006071A2" w:rsidRDefault="006071A2">
      <w:pPr>
        <w:pStyle w:val="BodyText"/>
        <w:rPr>
          <w:sz w:val="20"/>
        </w:rPr>
      </w:pPr>
    </w:p>
    <w:p w:rsidR="006071A2" w:rsidRDefault="006071A2">
      <w:pPr>
        <w:pStyle w:val="BodyText"/>
        <w:rPr>
          <w:sz w:val="20"/>
        </w:rPr>
      </w:pPr>
    </w:p>
    <w:p w:rsidR="006071A2" w:rsidRDefault="000E1C3B">
      <w:pPr>
        <w:pStyle w:val="ListParagraph"/>
        <w:numPr>
          <w:ilvl w:val="1"/>
          <w:numId w:val="7"/>
        </w:numPr>
        <w:tabs>
          <w:tab w:val="left" w:pos="1000"/>
        </w:tabs>
        <w:spacing w:before="248"/>
        <w:ind w:left="999" w:hanging="229"/>
        <w:rPr>
          <w:sz w:val="24"/>
        </w:rPr>
      </w:pPr>
      <w:r>
        <w:rPr>
          <w:sz w:val="24"/>
          <w:u w:val="single"/>
        </w:rPr>
        <w:t>Electronically</w:t>
      </w:r>
      <w:r>
        <w:rPr>
          <w:sz w:val="24"/>
        </w:rPr>
        <w:t>: Send an email to</w:t>
      </w:r>
      <w:r>
        <w:rPr>
          <w:color w:val="0462C1"/>
          <w:spacing w:val="-4"/>
          <w:sz w:val="24"/>
        </w:rPr>
        <w:t xml:space="preserve"> </w:t>
      </w:r>
      <w:hyperlink r:id="rId12">
        <w:r>
          <w:rPr>
            <w:color w:val="0462C1"/>
            <w:sz w:val="24"/>
            <w:u w:val="single" w:color="0462C1"/>
          </w:rPr>
          <w:t>CivilRights@dhcs.ca.gov</w:t>
        </w:r>
      </w:hyperlink>
      <w:r>
        <w:rPr>
          <w:sz w:val="24"/>
        </w:rPr>
        <w:t>.</w:t>
      </w:r>
    </w:p>
    <w:p w:rsidR="006071A2" w:rsidRDefault="006071A2">
      <w:pPr>
        <w:pStyle w:val="BodyText"/>
        <w:rPr>
          <w:sz w:val="20"/>
        </w:rPr>
      </w:pPr>
    </w:p>
    <w:p w:rsidR="006071A2" w:rsidRDefault="006071A2">
      <w:pPr>
        <w:pStyle w:val="BodyText"/>
        <w:spacing w:before="9"/>
        <w:rPr>
          <w:sz w:val="29"/>
        </w:rPr>
      </w:pPr>
    </w:p>
    <w:p w:rsidR="006071A2" w:rsidRDefault="000E1C3B">
      <w:pPr>
        <w:pStyle w:val="BodyText"/>
        <w:spacing w:line="44" w:lineRule="exact"/>
        <w:ind w:left="-212"/>
        <w:rPr>
          <w:sz w:val="4"/>
        </w:rPr>
      </w:pPr>
      <w:r>
        <w:rPr>
          <w:noProof/>
          <w:sz w:val="4"/>
          <w:lang w:bidi="ar-SA"/>
        </w:rPr>
        <mc:AlternateContent>
          <mc:Choice Requires="wpg">
            <w:drawing>
              <wp:inline distT="0" distB="0" distL="0" distR="0">
                <wp:extent cx="5981065" cy="27940"/>
                <wp:effectExtent l="17780" t="8890" r="20320" b="571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23495"/>
                          <a:chOff x="0" y="0"/>
                          <a:chExt cx="9419" cy="44"/>
                        </a:xfrm>
                      </wpg:grpSpPr>
                      <wps:wsp>
                        <wps:cNvPr id="7" name="Line 3"/>
                        <wps:cNvCnPr>
                          <a:cxnSpLocks noChangeShapeType="1"/>
                        </wps:cNvCnPr>
                        <wps:spPr bwMode="auto">
                          <a:xfrm>
                            <a:off x="0" y="22"/>
                            <a:ext cx="9419"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0D225A7" id="Group 2" o:spid="_x0000_s1026" style="width:470.95pt;height:2.2pt;mso-position-horizontal-relative:char;mso-position-vertical-relative:line" coordsize="941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">
                <v:line id="Line 3" o:spid="_x0000_s1027" style="position:absolute;visibility:visible;mso-wrap-style:square" from="0,22" to="941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" strokeweight="2.16pt"/>
                <w10:anchorlock/>
              </v:group>
            </w:pict>
          </mc:Fallback>
        </mc:AlternateContent>
      </w:r>
    </w:p>
    <w:p w:rsidR="006071A2" w:rsidRDefault="006071A2">
      <w:pPr>
        <w:pStyle w:val="BodyText"/>
        <w:rPr>
          <w:sz w:val="20"/>
        </w:rPr>
      </w:pPr>
    </w:p>
    <w:p w:rsidR="006071A2" w:rsidRDefault="006071A2">
      <w:pPr>
        <w:pStyle w:val="BodyText"/>
        <w:rPr>
          <w:sz w:val="20"/>
        </w:rPr>
      </w:pPr>
    </w:p>
    <w:p w:rsidR="006071A2" w:rsidRDefault="006071A2">
      <w:pPr>
        <w:pStyle w:val="BodyText"/>
        <w:spacing w:before="9"/>
        <w:rPr>
          <w:sz w:val="22"/>
        </w:rPr>
      </w:pPr>
    </w:p>
    <w:p w:rsidR="006071A2" w:rsidRDefault="000E1C3B">
      <w:pPr>
        <w:spacing w:before="92" w:line="360" w:lineRule="auto"/>
        <w:ind w:left="140"/>
        <w:rPr>
          <w:b/>
          <w:sz w:val="24"/>
        </w:rPr>
      </w:pPr>
      <w:r>
        <w:rPr>
          <w:b/>
          <w:sz w:val="24"/>
          <w:u w:val="thick"/>
        </w:rPr>
        <w:t>OFFICE OF CIVIL RIGHTS</w:t>
      </w:r>
      <w:r>
        <w:rPr>
          <w:b/>
          <w:sz w:val="24"/>
        </w:rPr>
        <w:t xml:space="preserve"> – U.S. DEPARTMENT OF HEALTH AND HUMAN SERVICES</w:t>
      </w:r>
    </w:p>
    <w:p w:rsidR="006071A2" w:rsidRDefault="000E1C3B">
      <w:pPr>
        <w:pStyle w:val="BodyText"/>
        <w:spacing w:before="157" w:line="360" w:lineRule="auto"/>
        <w:ind w:left="140" w:right="188"/>
      </w:pPr>
      <w:r>
        <w:t>If you believe you have been discriminated against on the basis of race, color, national origin, age, disability or sex, you can also file a civil rights complaint with the U.S. Department of Health and Human Services, Office for Civil Rights by phone, in writing, or electronically:</w:t>
      </w:r>
    </w:p>
    <w:p w:rsidR="006071A2" w:rsidRDefault="000E1C3B">
      <w:pPr>
        <w:pStyle w:val="ListParagraph"/>
        <w:numPr>
          <w:ilvl w:val="1"/>
          <w:numId w:val="7"/>
        </w:numPr>
        <w:tabs>
          <w:tab w:val="left" w:pos="1000"/>
        </w:tabs>
        <w:spacing w:before="1"/>
        <w:ind w:left="999" w:hanging="229"/>
        <w:rPr>
          <w:sz w:val="24"/>
        </w:rPr>
      </w:pPr>
      <w:r>
        <w:rPr>
          <w:sz w:val="24"/>
          <w:u w:val="single"/>
        </w:rPr>
        <w:t>By phone</w:t>
      </w:r>
      <w:r>
        <w:rPr>
          <w:sz w:val="24"/>
        </w:rPr>
        <w:t xml:space="preserve">: Call </w:t>
      </w:r>
      <w:r>
        <w:rPr>
          <w:b/>
          <w:sz w:val="24"/>
        </w:rPr>
        <w:t>1-800-368-1019</w:t>
      </w:r>
      <w:r>
        <w:rPr>
          <w:sz w:val="24"/>
        </w:rPr>
        <w:t>. If you cannot speak or hear well, please</w:t>
      </w:r>
      <w:r>
        <w:rPr>
          <w:spacing w:val="-17"/>
          <w:sz w:val="24"/>
        </w:rPr>
        <w:t xml:space="preserve"> </w:t>
      </w:r>
      <w:r>
        <w:rPr>
          <w:sz w:val="24"/>
        </w:rPr>
        <w:t>call</w:t>
      </w:r>
    </w:p>
    <w:p w:rsidR="006071A2" w:rsidRDefault="000E1C3B">
      <w:pPr>
        <w:spacing w:before="135"/>
        <w:ind w:left="999"/>
        <w:rPr>
          <w:sz w:val="24"/>
        </w:rPr>
      </w:pPr>
      <w:r>
        <w:rPr>
          <w:b/>
          <w:sz w:val="24"/>
        </w:rPr>
        <w:t>TTY/TDD 1-800-537-7697</w:t>
      </w:r>
      <w:r>
        <w:rPr>
          <w:sz w:val="24"/>
        </w:rPr>
        <w:t>.</w:t>
      </w:r>
    </w:p>
    <w:p w:rsidR="006071A2" w:rsidRDefault="006071A2">
      <w:pPr>
        <w:pStyle w:val="BodyText"/>
        <w:spacing w:before="8"/>
        <w:rPr>
          <w:sz w:val="25"/>
        </w:rPr>
      </w:pPr>
    </w:p>
    <w:p w:rsidR="006071A2" w:rsidRDefault="000E1C3B">
      <w:pPr>
        <w:pStyle w:val="ListParagraph"/>
        <w:numPr>
          <w:ilvl w:val="1"/>
          <w:numId w:val="7"/>
        </w:numPr>
        <w:tabs>
          <w:tab w:val="left" w:pos="1000"/>
        </w:tabs>
        <w:spacing w:before="0"/>
        <w:ind w:left="999" w:hanging="229"/>
        <w:rPr>
          <w:sz w:val="24"/>
        </w:rPr>
      </w:pPr>
      <w:r>
        <w:rPr>
          <w:sz w:val="24"/>
          <w:u w:val="single"/>
        </w:rPr>
        <w:t>In writing</w:t>
      </w:r>
      <w:r>
        <w:rPr>
          <w:sz w:val="24"/>
        </w:rPr>
        <w:t>: Fill out a complaint form or send a letter</w:t>
      </w:r>
      <w:r>
        <w:rPr>
          <w:spacing w:val="-7"/>
          <w:sz w:val="24"/>
        </w:rPr>
        <w:t xml:space="preserve"> </w:t>
      </w:r>
      <w:r>
        <w:rPr>
          <w:sz w:val="24"/>
        </w:rPr>
        <w:t>to:</w:t>
      </w:r>
    </w:p>
    <w:p w:rsidR="006071A2" w:rsidRDefault="000E1C3B">
      <w:pPr>
        <w:spacing w:before="135"/>
        <w:ind w:left="999" w:right="3232"/>
        <w:rPr>
          <w:b/>
          <w:sz w:val="24"/>
        </w:rPr>
      </w:pPr>
      <w:r>
        <w:rPr>
          <w:b/>
          <w:sz w:val="24"/>
        </w:rPr>
        <w:t>U.S. Department of Health and Human Services 200 Independence Avenue, SW</w:t>
      </w:r>
    </w:p>
    <w:p w:rsidR="006071A2" w:rsidRDefault="000E1C3B">
      <w:pPr>
        <w:ind w:left="1004" w:right="5647" w:hanging="5"/>
        <w:rPr>
          <w:b/>
          <w:sz w:val="24"/>
        </w:rPr>
      </w:pPr>
      <w:r>
        <w:rPr>
          <w:b/>
          <w:sz w:val="24"/>
        </w:rPr>
        <w:t>Room 509F, HHH Building Washington, D.C. 20201</w:t>
      </w:r>
    </w:p>
    <w:p w:rsidR="006071A2" w:rsidRDefault="006071A2">
      <w:pPr>
        <w:pStyle w:val="BodyText"/>
        <w:spacing w:before="1"/>
        <w:rPr>
          <w:b/>
        </w:rPr>
      </w:pPr>
    </w:p>
    <w:p w:rsidR="006071A2" w:rsidRDefault="000E1C3B">
      <w:pPr>
        <w:pStyle w:val="ListParagraph"/>
        <w:numPr>
          <w:ilvl w:val="0"/>
          <w:numId w:val="6"/>
        </w:numPr>
        <w:tabs>
          <w:tab w:val="left" w:pos="1041"/>
        </w:tabs>
        <w:spacing w:before="0"/>
        <w:ind w:right="3917" w:hanging="276"/>
        <w:rPr>
          <w:sz w:val="24"/>
        </w:rPr>
      </w:pPr>
      <w:r>
        <w:rPr>
          <w:sz w:val="24"/>
        </w:rPr>
        <w:t>Complaint forms are available at</w:t>
      </w:r>
      <w:hyperlink r:id="rId13">
        <w:r>
          <w:rPr>
            <w:color w:val="0462C1"/>
            <w:sz w:val="24"/>
            <w:u w:val="single" w:color="0462C1"/>
          </w:rPr>
          <w:t xml:space="preserve"> </w:t>
        </w:r>
        <w:r>
          <w:rPr>
            <w:color w:val="0462C1"/>
            <w:sz w:val="24"/>
            <w:u w:val="single" w:color="0462C1"/>
          </w:rPr>
          <w:lastRenderedPageBreak/>
          <w:t>http://www.hhs.gov/ocr/office/file/index.html</w:t>
        </w:r>
      </w:hyperlink>
      <w:r>
        <w:rPr>
          <w:sz w:val="24"/>
        </w:rPr>
        <w:t>.</w:t>
      </w:r>
    </w:p>
    <w:p w:rsidR="006071A2" w:rsidRDefault="006071A2">
      <w:pPr>
        <w:pStyle w:val="BodyText"/>
      </w:pPr>
    </w:p>
    <w:p w:rsidR="006071A2" w:rsidRDefault="000E1C3B">
      <w:pPr>
        <w:pStyle w:val="ListParagraph"/>
        <w:numPr>
          <w:ilvl w:val="0"/>
          <w:numId w:val="5"/>
        </w:numPr>
        <w:tabs>
          <w:tab w:val="left" w:pos="1000"/>
        </w:tabs>
        <w:spacing w:before="97"/>
        <w:ind w:right="1826"/>
        <w:rPr>
          <w:sz w:val="24"/>
        </w:rPr>
      </w:pPr>
      <w:r>
        <w:rPr>
          <w:sz w:val="24"/>
          <w:u w:val="single"/>
        </w:rPr>
        <w:t>Electronically</w:t>
      </w:r>
      <w:r>
        <w:rPr>
          <w:sz w:val="24"/>
        </w:rPr>
        <w:t>: Visit the Office for Civil Rights Complaint Portal</w:t>
      </w:r>
      <w:r>
        <w:rPr>
          <w:spacing w:val="-20"/>
          <w:sz w:val="24"/>
        </w:rPr>
        <w:t xml:space="preserve"> </w:t>
      </w:r>
      <w:r>
        <w:rPr>
          <w:sz w:val="24"/>
        </w:rPr>
        <w:t>at</w:t>
      </w:r>
      <w:hyperlink r:id="rId14">
        <w:r>
          <w:rPr>
            <w:color w:val="0462C1"/>
            <w:sz w:val="24"/>
            <w:u w:val="single" w:color="0462C1"/>
          </w:rPr>
          <w:t xml:space="preserve"> https://ocrportal.hhs.gov/ocr/portal/lobby.jsf</w:t>
        </w:r>
      </w:hyperlink>
    </w:p>
    <w:p w:rsidR="006071A2" w:rsidRDefault="006071A2">
      <w:pPr>
        <w:rPr>
          <w:sz w:val="24"/>
        </w:rPr>
        <w:sectPr w:rsidR="006071A2">
          <w:pgSz w:w="12240" w:h="15840"/>
          <w:pgMar w:top="1360" w:right="1300" w:bottom="1620" w:left="1300" w:header="0" w:footer="1424" w:gutter="0"/>
          <w:cols w:space="720"/>
        </w:sectPr>
      </w:pPr>
    </w:p>
    <w:p w:rsidR="006071A2" w:rsidRDefault="000E1C3B">
      <w:pPr>
        <w:pStyle w:val="Heading1"/>
        <w:spacing w:before="81"/>
        <w:ind w:left="121" w:right="117"/>
        <w:jc w:val="center"/>
      </w:pPr>
      <w:bookmarkStart w:id="3" w:name="_TOC_250013"/>
      <w:bookmarkEnd w:id="3"/>
      <w:r>
        <w:lastRenderedPageBreak/>
        <w:t>GENERAL INFORMATION</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r>
        <w:rPr>
          <w:b/>
          <w:sz w:val="24"/>
        </w:rPr>
        <w:t>Why Is It Important to Read This Handbook?</w:t>
      </w:r>
    </w:p>
    <w:p w:rsidR="006071A2" w:rsidRDefault="006071A2">
      <w:pPr>
        <w:pStyle w:val="BodyText"/>
        <w:rPr>
          <w:b/>
          <w:sz w:val="26"/>
        </w:rPr>
      </w:pPr>
    </w:p>
    <w:p w:rsidR="006071A2" w:rsidRDefault="006071A2">
      <w:pPr>
        <w:pStyle w:val="BodyText"/>
        <w:rPr>
          <w:b/>
          <w:sz w:val="22"/>
        </w:rPr>
      </w:pPr>
    </w:p>
    <w:p w:rsidR="00451EB7" w:rsidRDefault="00451EB7" w:rsidP="00451EB7">
      <w:pPr>
        <w:pStyle w:val="BodyText"/>
        <w:spacing w:before="1"/>
        <w:jc w:val="both"/>
      </w:pPr>
      <w:r>
        <w:t xml:space="preserve">Colusa County Department of Behavioral Health employs providers who can assist you with your mental health and substance use treatment needs. On </w:t>
      </w:r>
      <w:proofErr w:type="gramStart"/>
      <w:r>
        <w:t>staff</w:t>
      </w:r>
      <w:proofErr w:type="gramEnd"/>
      <w:r>
        <w:t xml:space="preserve"> we have Psychiatrists, Licensed Psychiatric Technicians, Licensed Marriage and Family Therapists and associates, Licensed Clinical Social Workers and associates, Certified Alcohol and Drug Counselors, Mental Health Specialists, Case Managers and Peer support Specialists. </w:t>
      </w:r>
    </w:p>
    <w:p w:rsidR="00451EB7" w:rsidRDefault="00451EB7" w:rsidP="00451EB7">
      <w:pPr>
        <w:pStyle w:val="BodyText"/>
        <w:spacing w:before="1"/>
        <w:jc w:val="both"/>
      </w:pPr>
    </w:p>
    <w:p w:rsidR="006071A2" w:rsidRDefault="00451EB7" w:rsidP="00451EB7">
      <w:pPr>
        <w:pStyle w:val="BodyText"/>
        <w:spacing w:before="1"/>
        <w:jc w:val="both"/>
      </w:pPr>
      <w:r>
        <w:t>We are committed to caring for our clients by providing quality treatment, promoting autonomy, keeping confidentiality, and respecting clients’ rights.</w:t>
      </w:r>
    </w:p>
    <w:p w:rsidR="00451EB7" w:rsidRDefault="00451EB7" w:rsidP="00451EB7">
      <w:pPr>
        <w:pStyle w:val="BodyText"/>
        <w:spacing w:before="1"/>
        <w:rPr>
          <w:sz w:val="36"/>
        </w:rPr>
      </w:pPr>
    </w:p>
    <w:p w:rsidR="006071A2" w:rsidRDefault="000E1C3B">
      <w:pPr>
        <w:pStyle w:val="BodyText"/>
        <w:spacing w:line="360" w:lineRule="auto"/>
        <w:ind w:left="140" w:right="436"/>
        <w:jc w:val="both"/>
      </w:pPr>
      <w:r>
        <w:t xml:space="preserve">This handbook tells you how to get </w:t>
      </w:r>
      <w:proofErr w:type="spellStart"/>
      <w:r>
        <w:t>Medi</w:t>
      </w:r>
      <w:proofErr w:type="spellEnd"/>
      <w:r>
        <w:t xml:space="preserve">-Cal specialty mental health services through your county mental health plan. This handbook explains </w:t>
      </w:r>
      <w:proofErr w:type="gramStart"/>
      <w:r>
        <w:t>your benefits and how to get care</w:t>
      </w:r>
      <w:proofErr w:type="gramEnd"/>
      <w:r>
        <w:t>. It will also answer many of your questions.</w:t>
      </w:r>
    </w:p>
    <w:p w:rsidR="006071A2" w:rsidRDefault="006071A2">
      <w:pPr>
        <w:pStyle w:val="BodyText"/>
        <w:rPr>
          <w:sz w:val="36"/>
        </w:rPr>
      </w:pPr>
    </w:p>
    <w:p w:rsidR="006071A2" w:rsidRDefault="000E1C3B">
      <w:pPr>
        <w:pStyle w:val="BodyText"/>
        <w:ind w:left="140"/>
      </w:pPr>
      <w:r>
        <w:t>You will learn:</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How to access specialty mental health</w:t>
      </w:r>
      <w:r>
        <w:rPr>
          <w:spacing w:val="-4"/>
          <w:sz w:val="24"/>
        </w:rPr>
        <w:t xml:space="preserve"> </w:t>
      </w:r>
      <w:r>
        <w:rPr>
          <w:sz w:val="24"/>
        </w:rPr>
        <w:t>services</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What benefits you have access</w:t>
      </w:r>
      <w:r>
        <w:rPr>
          <w:spacing w:val="-6"/>
          <w:sz w:val="24"/>
        </w:rPr>
        <w:t xml:space="preserve"> </w:t>
      </w:r>
      <w:r>
        <w:rPr>
          <w:sz w:val="24"/>
        </w:rPr>
        <w:t>to</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What to do if you have a question or</w:t>
      </w:r>
      <w:r>
        <w:rPr>
          <w:spacing w:val="-9"/>
          <w:sz w:val="24"/>
        </w:rPr>
        <w:t xml:space="preserve"> </w:t>
      </w:r>
      <w:r>
        <w:rPr>
          <w:sz w:val="24"/>
        </w:rPr>
        <w:t>problem</w:t>
      </w:r>
    </w:p>
    <w:p w:rsidR="006071A2" w:rsidRDefault="000E1C3B">
      <w:pPr>
        <w:pStyle w:val="ListParagraph"/>
        <w:numPr>
          <w:ilvl w:val="0"/>
          <w:numId w:val="4"/>
        </w:numPr>
        <w:tabs>
          <w:tab w:val="left" w:pos="860"/>
          <w:tab w:val="left" w:pos="861"/>
        </w:tabs>
        <w:ind w:hanging="361"/>
        <w:rPr>
          <w:rFonts w:ascii="Symbol" w:hAnsi="Symbol"/>
          <w:sz w:val="24"/>
        </w:rPr>
      </w:pPr>
      <w:r>
        <w:rPr>
          <w:sz w:val="24"/>
        </w:rPr>
        <w:t xml:space="preserve">Your rights and responsibilities as a </w:t>
      </w:r>
      <w:proofErr w:type="spellStart"/>
      <w:r>
        <w:rPr>
          <w:sz w:val="24"/>
        </w:rPr>
        <w:t>Medi</w:t>
      </w:r>
      <w:proofErr w:type="spellEnd"/>
      <w:r>
        <w:rPr>
          <w:sz w:val="24"/>
        </w:rPr>
        <w:t>-Cal</w:t>
      </w:r>
      <w:r>
        <w:rPr>
          <w:spacing w:val="-3"/>
          <w:sz w:val="24"/>
        </w:rPr>
        <w:t xml:space="preserve"> </w:t>
      </w:r>
      <w:r>
        <w:rPr>
          <w:sz w:val="24"/>
        </w:rPr>
        <w:t>beneficiary</w:t>
      </w:r>
    </w:p>
    <w:p w:rsidR="006071A2" w:rsidRDefault="006071A2">
      <w:pPr>
        <w:pStyle w:val="BodyText"/>
        <w:rPr>
          <w:sz w:val="28"/>
        </w:rPr>
      </w:pPr>
    </w:p>
    <w:p w:rsidR="006071A2" w:rsidRDefault="000E1C3B">
      <w:pPr>
        <w:pStyle w:val="BodyText"/>
        <w:spacing w:before="228" w:line="360" w:lineRule="auto"/>
        <w:ind w:left="140" w:right="357"/>
      </w:pPr>
      <w:r>
        <w:t>If you do not read this handbook now, you should keep this handbook so you can</w:t>
      </w:r>
      <w:r>
        <w:rPr>
          <w:spacing w:val="-31"/>
        </w:rPr>
        <w:t xml:space="preserve"> </w:t>
      </w:r>
      <w:r>
        <w:t xml:space="preserve">read it later. This handbook and other written materials are available either electronically at [mental health plan URL] or in printed form from the mental health plan, free of charge. Call your mental health plan at [mental health plan to Enter Toll-Free Phone Number Here if Different </w:t>
      </w:r>
      <w:proofErr w:type="gramStart"/>
      <w:r>
        <w:t>Than</w:t>
      </w:r>
      <w:proofErr w:type="gramEnd"/>
      <w:r>
        <w:t xml:space="preserve"> Footer] if you would like a printed</w:t>
      </w:r>
      <w:r>
        <w:rPr>
          <w:spacing w:val="-2"/>
        </w:rPr>
        <w:t xml:space="preserve"> </w:t>
      </w:r>
      <w:r>
        <w:t>copy.</w:t>
      </w:r>
    </w:p>
    <w:p w:rsidR="006071A2" w:rsidRDefault="006071A2">
      <w:pPr>
        <w:pStyle w:val="BodyText"/>
        <w:spacing w:before="1"/>
        <w:rPr>
          <w:sz w:val="36"/>
        </w:rPr>
      </w:pPr>
    </w:p>
    <w:p w:rsidR="006071A2" w:rsidRDefault="000E1C3B">
      <w:pPr>
        <w:pStyle w:val="BodyText"/>
        <w:spacing w:line="360" w:lineRule="auto"/>
        <w:ind w:left="140" w:right="423"/>
      </w:pPr>
      <w:r>
        <w:t xml:space="preserve">Use this handbook as an addition to the information you received when you enrolled in </w:t>
      </w:r>
      <w:proofErr w:type="spellStart"/>
      <w:r>
        <w:t>Medi</w:t>
      </w:r>
      <w:proofErr w:type="spellEnd"/>
      <w:r>
        <w:t>-Cal.</w:t>
      </w:r>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spacing w:before="81"/>
        <w:ind w:left="140"/>
        <w:rPr>
          <w:b/>
          <w:sz w:val="24"/>
        </w:rPr>
      </w:pPr>
      <w:proofErr w:type="gramStart"/>
      <w:r>
        <w:rPr>
          <w:b/>
          <w:sz w:val="24"/>
        </w:rPr>
        <w:lastRenderedPageBreak/>
        <w:t>Need This Handbook in Your Language or a Different Format?</w:t>
      </w:r>
      <w:proofErr w:type="gramEnd"/>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334"/>
      </w:pPr>
      <w:r>
        <w:t>If you speak a language other than English, free oral interpreter serv</w:t>
      </w:r>
      <w:r w:rsidR="00451EB7">
        <w:t xml:space="preserve">ices are available to you. </w:t>
      </w:r>
      <w:r w:rsidR="00451EB7" w:rsidRPr="00451EB7">
        <w:t>Call Colusa County Behavioral Health at 1-888-793-6580</w:t>
      </w:r>
      <w:r>
        <w:t>Your mental health plan is available 24 hours a day, seven days a week.</w:t>
      </w:r>
    </w:p>
    <w:p w:rsidR="006071A2" w:rsidRDefault="006071A2">
      <w:pPr>
        <w:pStyle w:val="BodyText"/>
        <w:spacing w:before="10"/>
        <w:rPr>
          <w:sz w:val="35"/>
        </w:rPr>
      </w:pPr>
    </w:p>
    <w:p w:rsidR="006071A2" w:rsidRDefault="000E1C3B">
      <w:pPr>
        <w:pStyle w:val="BodyText"/>
        <w:spacing w:before="1" w:line="360" w:lineRule="auto"/>
        <w:ind w:left="140" w:right="368"/>
      </w:pPr>
      <w:r>
        <w:t>You can also contact you</w:t>
      </w:r>
      <w:r w:rsidR="00451EB7">
        <w:t xml:space="preserve">r mental health plan at </w:t>
      </w:r>
      <w:r w:rsidR="00451EB7" w:rsidRPr="00451EB7">
        <w:t>1-888-793-</w:t>
      </w:r>
      <w:proofErr w:type="gramStart"/>
      <w:r w:rsidR="00451EB7" w:rsidRPr="00451EB7">
        <w:t xml:space="preserve">6580 </w:t>
      </w:r>
      <w:r>
        <w:t xml:space="preserve"> if</w:t>
      </w:r>
      <w:proofErr w:type="gramEnd"/>
      <w:r>
        <w:t xml:space="preserve"> you would like this handbook or other written materials in alternative formats such as large print, Braille, or audio. Your mental health plan will assist you.</w:t>
      </w:r>
    </w:p>
    <w:p w:rsidR="006071A2" w:rsidRDefault="006071A2">
      <w:pPr>
        <w:pStyle w:val="BodyText"/>
        <w:spacing w:before="1"/>
        <w:rPr>
          <w:sz w:val="36"/>
        </w:rPr>
      </w:pPr>
    </w:p>
    <w:p w:rsidR="006071A2" w:rsidRDefault="000E1C3B">
      <w:pPr>
        <w:pStyle w:val="BodyText"/>
        <w:spacing w:before="1" w:line="360" w:lineRule="auto"/>
        <w:ind w:left="140" w:right="648"/>
      </w:pPr>
      <w:r>
        <w:t>If you would like this handbook or other written materials in a language other than English, call your mental health plan. Your mental health plan will assist you in your language over the phone.</w:t>
      </w:r>
    </w:p>
    <w:p w:rsidR="006071A2" w:rsidRDefault="006071A2">
      <w:pPr>
        <w:pStyle w:val="BodyText"/>
        <w:rPr>
          <w:sz w:val="36"/>
        </w:rPr>
      </w:pPr>
    </w:p>
    <w:p w:rsidR="006071A2" w:rsidRDefault="000E1C3B">
      <w:pPr>
        <w:pStyle w:val="BodyText"/>
        <w:ind w:left="121" w:right="3302"/>
        <w:jc w:val="center"/>
      </w:pPr>
      <w:r>
        <w:t>This information is available in the languages listed below.</w:t>
      </w:r>
    </w:p>
    <w:p w:rsidR="006071A2" w:rsidRDefault="00451EB7">
      <w:pPr>
        <w:pStyle w:val="ListParagraph"/>
        <w:numPr>
          <w:ilvl w:val="0"/>
          <w:numId w:val="4"/>
        </w:numPr>
        <w:tabs>
          <w:tab w:val="left" w:pos="359"/>
          <w:tab w:val="left" w:pos="861"/>
        </w:tabs>
        <w:spacing w:before="138"/>
        <w:ind w:right="3142" w:hanging="861"/>
        <w:rPr>
          <w:rFonts w:ascii="Symbol" w:hAnsi="Symbol"/>
          <w:sz w:val="24"/>
        </w:rPr>
      </w:pPr>
      <w:r>
        <w:rPr>
          <w:sz w:val="24"/>
        </w:rPr>
        <w:t>Spanish</w:t>
      </w:r>
    </w:p>
    <w:p w:rsidR="006071A2" w:rsidRDefault="006071A2">
      <w:pPr>
        <w:pStyle w:val="BodyText"/>
        <w:rPr>
          <w:sz w:val="28"/>
        </w:rPr>
      </w:pPr>
    </w:p>
    <w:p w:rsidR="006071A2" w:rsidRDefault="000E1C3B">
      <w:pPr>
        <w:spacing w:before="228"/>
        <w:ind w:left="140"/>
        <w:rPr>
          <w:b/>
          <w:sz w:val="24"/>
        </w:rPr>
      </w:pPr>
      <w:r>
        <w:rPr>
          <w:b/>
          <w:sz w:val="24"/>
        </w:rPr>
        <w:t xml:space="preserve">What Is My Mental Health Plan Responsible </w:t>
      </w:r>
      <w:proofErr w:type="gramStart"/>
      <w:r>
        <w:rPr>
          <w:b/>
          <w:sz w:val="24"/>
        </w:rPr>
        <w:t>For</w:t>
      </w:r>
      <w:proofErr w:type="gramEnd"/>
      <w:r>
        <w:rPr>
          <w:b/>
          <w:sz w:val="24"/>
        </w:rPr>
        <w:t>?</w:t>
      </w:r>
    </w:p>
    <w:p w:rsidR="006071A2" w:rsidRDefault="006071A2">
      <w:pPr>
        <w:pStyle w:val="BodyText"/>
        <w:rPr>
          <w:b/>
          <w:sz w:val="26"/>
        </w:rPr>
      </w:pPr>
    </w:p>
    <w:p w:rsidR="006071A2" w:rsidRDefault="006071A2">
      <w:pPr>
        <w:pStyle w:val="BodyText"/>
        <w:rPr>
          <w:b/>
          <w:sz w:val="22"/>
        </w:rPr>
      </w:pPr>
    </w:p>
    <w:p w:rsidR="006071A2" w:rsidRDefault="000E1C3B">
      <w:pPr>
        <w:pStyle w:val="BodyText"/>
        <w:ind w:left="140"/>
      </w:pPr>
      <w:r>
        <w:lastRenderedPageBreak/>
        <w:t>Your mental health plan is responsible for the following:</w:t>
      </w:r>
    </w:p>
    <w:p w:rsidR="006071A2" w:rsidRDefault="000E1C3B">
      <w:pPr>
        <w:pStyle w:val="ListParagraph"/>
        <w:numPr>
          <w:ilvl w:val="0"/>
          <w:numId w:val="4"/>
        </w:numPr>
        <w:tabs>
          <w:tab w:val="left" w:pos="860"/>
          <w:tab w:val="left" w:pos="861"/>
        </w:tabs>
        <w:spacing w:before="137" w:line="352" w:lineRule="auto"/>
        <w:ind w:right="549"/>
        <w:rPr>
          <w:rFonts w:ascii="Symbol" w:hAnsi="Symbol"/>
          <w:sz w:val="24"/>
        </w:rPr>
      </w:pPr>
      <w:r>
        <w:rPr>
          <w:sz w:val="24"/>
        </w:rPr>
        <w:t>Figuring out if you meet the criteria to access specialty mental health</w:t>
      </w:r>
      <w:r>
        <w:rPr>
          <w:spacing w:val="-26"/>
          <w:sz w:val="24"/>
        </w:rPr>
        <w:t xml:space="preserve"> </w:t>
      </w:r>
      <w:r>
        <w:rPr>
          <w:sz w:val="24"/>
        </w:rPr>
        <w:t>services from the county or its provider</w:t>
      </w:r>
      <w:r>
        <w:rPr>
          <w:spacing w:val="-3"/>
          <w:sz w:val="24"/>
        </w:rPr>
        <w:t xml:space="preserve"> </w:t>
      </w:r>
      <w:r>
        <w:rPr>
          <w:sz w:val="24"/>
        </w:rPr>
        <w:t>network.</w:t>
      </w:r>
    </w:p>
    <w:p w:rsidR="006071A2" w:rsidRDefault="000E1C3B">
      <w:pPr>
        <w:pStyle w:val="ListParagraph"/>
        <w:numPr>
          <w:ilvl w:val="0"/>
          <w:numId w:val="4"/>
        </w:numPr>
        <w:tabs>
          <w:tab w:val="left" w:pos="860"/>
          <w:tab w:val="left" w:pos="861"/>
        </w:tabs>
        <w:spacing w:before="8" w:line="350" w:lineRule="auto"/>
        <w:ind w:right="1718"/>
        <w:rPr>
          <w:rFonts w:ascii="Symbol" w:hAnsi="Symbol"/>
          <w:sz w:val="24"/>
        </w:rPr>
      </w:pPr>
      <w:r>
        <w:rPr>
          <w:sz w:val="24"/>
        </w:rPr>
        <w:t>Providing an assessment to determine whether you need specialty mental health</w:t>
      </w:r>
      <w:r>
        <w:rPr>
          <w:spacing w:val="-1"/>
          <w:sz w:val="24"/>
        </w:rPr>
        <w:t xml:space="preserve"> </w:t>
      </w:r>
      <w:r>
        <w:rPr>
          <w:sz w:val="24"/>
        </w:rPr>
        <w:t>services.</w:t>
      </w:r>
    </w:p>
    <w:p w:rsidR="006071A2" w:rsidRDefault="000E1C3B">
      <w:pPr>
        <w:pStyle w:val="ListParagraph"/>
        <w:numPr>
          <w:ilvl w:val="0"/>
          <w:numId w:val="4"/>
        </w:numPr>
        <w:tabs>
          <w:tab w:val="left" w:pos="860"/>
          <w:tab w:val="left" w:pos="861"/>
        </w:tabs>
        <w:spacing w:before="12" w:line="355" w:lineRule="auto"/>
        <w:ind w:right="462"/>
        <w:rPr>
          <w:rFonts w:ascii="Symbol" w:hAnsi="Symbol"/>
          <w:sz w:val="24"/>
        </w:rPr>
      </w:pPr>
      <w:r>
        <w:rPr>
          <w:sz w:val="24"/>
        </w:rPr>
        <w:t xml:space="preserve">Providing a toll-free phone number </w:t>
      </w:r>
      <w:r w:rsidR="007C5214">
        <w:rPr>
          <w:sz w:val="24"/>
          <w:szCs w:val="24"/>
        </w:rPr>
        <w:t>(</w:t>
      </w:r>
      <w:r w:rsidR="007C5214">
        <w:rPr>
          <w:rStyle w:val="BodyTextChar"/>
        </w:rPr>
        <w:t>1-888-793-6582)</w:t>
      </w:r>
      <w:r w:rsidR="007C5214" w:rsidRPr="00E45F55">
        <w:rPr>
          <w:sz w:val="24"/>
          <w:szCs w:val="24"/>
        </w:rPr>
        <w:t xml:space="preserve"> </w:t>
      </w:r>
      <w:r>
        <w:rPr>
          <w:sz w:val="24"/>
        </w:rPr>
        <w:t xml:space="preserve">that </w:t>
      </w:r>
      <w:proofErr w:type="gramStart"/>
      <w:r>
        <w:rPr>
          <w:sz w:val="24"/>
        </w:rPr>
        <w:t>is answered</w:t>
      </w:r>
      <w:proofErr w:type="gramEnd"/>
      <w:r>
        <w:rPr>
          <w:sz w:val="24"/>
        </w:rPr>
        <w:t xml:space="preserve"> 24 hours a day, seven days a week, that can tell you how to get services from the mental health plan. </w:t>
      </w:r>
    </w:p>
    <w:p w:rsidR="006071A2" w:rsidRDefault="000E1C3B">
      <w:pPr>
        <w:pStyle w:val="ListParagraph"/>
        <w:numPr>
          <w:ilvl w:val="0"/>
          <w:numId w:val="4"/>
        </w:numPr>
        <w:tabs>
          <w:tab w:val="left" w:pos="860"/>
          <w:tab w:val="left" w:pos="861"/>
        </w:tabs>
        <w:spacing w:before="6"/>
        <w:ind w:hanging="361"/>
        <w:rPr>
          <w:rFonts w:ascii="Symbol" w:hAnsi="Symbol"/>
          <w:sz w:val="24"/>
        </w:rPr>
      </w:pPr>
      <w:r>
        <w:rPr>
          <w:sz w:val="24"/>
        </w:rPr>
        <w:t>Having enough providers close to you to make sure that you can get the</w:t>
      </w:r>
      <w:r>
        <w:rPr>
          <w:spacing w:val="-16"/>
          <w:sz w:val="24"/>
        </w:rPr>
        <w:t xml:space="preserve"> </w:t>
      </w:r>
      <w:r>
        <w:rPr>
          <w:sz w:val="24"/>
        </w:rPr>
        <w:t>mental</w:t>
      </w:r>
    </w:p>
    <w:p w:rsidR="006071A2" w:rsidRDefault="006071A2">
      <w:pPr>
        <w:rPr>
          <w:rFonts w:ascii="Symbol" w:hAnsi="Symbol"/>
          <w:sz w:val="24"/>
        </w:rPr>
        <w:sectPr w:rsidR="006071A2">
          <w:pgSz w:w="12240" w:h="15840"/>
          <w:pgMar w:top="1360" w:right="1300" w:bottom="1620" w:left="1300" w:header="0" w:footer="1424" w:gutter="0"/>
          <w:cols w:space="720"/>
        </w:sectPr>
      </w:pPr>
    </w:p>
    <w:p w:rsidR="006071A2" w:rsidRDefault="000E1C3B">
      <w:pPr>
        <w:pStyle w:val="BodyText"/>
        <w:spacing w:before="81"/>
        <w:ind w:left="860"/>
      </w:pPr>
      <w:proofErr w:type="gramStart"/>
      <w:r>
        <w:lastRenderedPageBreak/>
        <w:t>health</w:t>
      </w:r>
      <w:proofErr w:type="gramEnd"/>
      <w:r>
        <w:t xml:space="preserve"> treatment services covered by the mental health plan if you need them.</w:t>
      </w:r>
    </w:p>
    <w:p w:rsidR="006071A2" w:rsidRDefault="000E1C3B">
      <w:pPr>
        <w:pStyle w:val="ListParagraph"/>
        <w:numPr>
          <w:ilvl w:val="0"/>
          <w:numId w:val="4"/>
        </w:numPr>
        <w:tabs>
          <w:tab w:val="left" w:pos="860"/>
          <w:tab w:val="left" w:pos="861"/>
        </w:tabs>
        <w:spacing w:before="137" w:line="352" w:lineRule="auto"/>
        <w:ind w:right="529"/>
        <w:rPr>
          <w:rFonts w:ascii="Symbol" w:hAnsi="Symbol"/>
          <w:sz w:val="24"/>
        </w:rPr>
      </w:pPr>
      <w:r>
        <w:rPr>
          <w:sz w:val="24"/>
        </w:rPr>
        <w:t>Informing and educating you about services available from your mental health plan.</w:t>
      </w:r>
    </w:p>
    <w:p w:rsidR="006071A2" w:rsidRDefault="000E1C3B">
      <w:pPr>
        <w:pStyle w:val="ListParagraph"/>
        <w:numPr>
          <w:ilvl w:val="0"/>
          <w:numId w:val="4"/>
        </w:numPr>
        <w:tabs>
          <w:tab w:val="left" w:pos="860"/>
          <w:tab w:val="left" w:pos="861"/>
        </w:tabs>
        <w:spacing w:before="7" w:line="350" w:lineRule="auto"/>
        <w:ind w:right="189"/>
        <w:rPr>
          <w:rFonts w:ascii="Symbol" w:hAnsi="Symbol"/>
          <w:sz w:val="24"/>
        </w:rPr>
      </w:pPr>
      <w:r>
        <w:rPr>
          <w:sz w:val="24"/>
        </w:rPr>
        <w:t xml:space="preserve">Providing </w:t>
      </w:r>
      <w:proofErr w:type="gramStart"/>
      <w:r>
        <w:rPr>
          <w:sz w:val="24"/>
        </w:rPr>
        <w:t>you</w:t>
      </w:r>
      <w:proofErr w:type="gramEnd"/>
      <w:r>
        <w:rPr>
          <w:sz w:val="24"/>
        </w:rPr>
        <w:t xml:space="preserve"> services in your language or by an interpreter (if necessary) free</w:t>
      </w:r>
      <w:r>
        <w:rPr>
          <w:spacing w:val="-24"/>
          <w:sz w:val="24"/>
        </w:rPr>
        <w:t xml:space="preserve"> </w:t>
      </w:r>
      <w:r>
        <w:rPr>
          <w:sz w:val="24"/>
        </w:rPr>
        <w:t>of charge and letting you know that these interpreter services are</w:t>
      </w:r>
      <w:r>
        <w:rPr>
          <w:spacing w:val="-12"/>
          <w:sz w:val="24"/>
        </w:rPr>
        <w:t xml:space="preserve"> </w:t>
      </w:r>
      <w:r>
        <w:rPr>
          <w:sz w:val="24"/>
        </w:rPr>
        <w:t>available.</w:t>
      </w:r>
    </w:p>
    <w:p w:rsidR="006071A2" w:rsidRDefault="000E1C3B">
      <w:pPr>
        <w:pStyle w:val="ListParagraph"/>
        <w:numPr>
          <w:ilvl w:val="0"/>
          <w:numId w:val="4"/>
        </w:numPr>
        <w:tabs>
          <w:tab w:val="left" w:pos="860"/>
          <w:tab w:val="left" w:pos="861"/>
        </w:tabs>
        <w:spacing w:before="13" w:line="357" w:lineRule="auto"/>
        <w:ind w:right="585"/>
        <w:rPr>
          <w:rFonts w:ascii="Symbol" w:hAnsi="Symbol"/>
          <w:sz w:val="24"/>
        </w:rPr>
      </w:pPr>
      <w:r>
        <w:rPr>
          <w:sz w:val="24"/>
        </w:rPr>
        <w:t xml:space="preserve">Providing you with written information about what is available to you in other languages or alternative forms like Braille or large-size print. </w:t>
      </w:r>
    </w:p>
    <w:p w:rsidR="006071A2" w:rsidRDefault="000E1C3B">
      <w:pPr>
        <w:pStyle w:val="ListParagraph"/>
        <w:numPr>
          <w:ilvl w:val="0"/>
          <w:numId w:val="4"/>
        </w:numPr>
        <w:tabs>
          <w:tab w:val="left" w:pos="860"/>
          <w:tab w:val="left" w:pos="861"/>
        </w:tabs>
        <w:spacing w:before="1" w:line="357" w:lineRule="auto"/>
        <w:ind w:right="242"/>
        <w:rPr>
          <w:rFonts w:ascii="Symbol" w:hAnsi="Symbol"/>
          <w:sz w:val="24"/>
        </w:rPr>
      </w:pPr>
      <w:r>
        <w:rPr>
          <w:sz w:val="24"/>
        </w:rPr>
        <w:t>Providing you with notice of any significant change in the information specified</w:t>
      </w:r>
      <w:r>
        <w:rPr>
          <w:spacing w:val="-24"/>
          <w:sz w:val="24"/>
        </w:rPr>
        <w:t xml:space="preserve"> </w:t>
      </w:r>
      <w:r>
        <w:rPr>
          <w:sz w:val="24"/>
        </w:rPr>
        <w:t xml:space="preserve">in this handbook at least 30 days before the intended effective date of the change. A change is considered significant when there is an increase or decrease in the amount or types of services that are available, or if there is an increase or decrease in the number of network providers, or if there is any other change that would </w:t>
      </w:r>
      <w:proofErr w:type="gramStart"/>
      <w:r>
        <w:rPr>
          <w:sz w:val="24"/>
        </w:rPr>
        <w:t>impact</w:t>
      </w:r>
      <w:proofErr w:type="gramEnd"/>
      <w:r>
        <w:rPr>
          <w:sz w:val="24"/>
        </w:rPr>
        <w:t xml:space="preserve"> the benefits you receive through the mental health</w:t>
      </w:r>
      <w:r>
        <w:rPr>
          <w:spacing w:val="-6"/>
          <w:sz w:val="24"/>
        </w:rPr>
        <w:t xml:space="preserve"> </w:t>
      </w:r>
      <w:r>
        <w:rPr>
          <w:sz w:val="24"/>
        </w:rPr>
        <w:t>plan.</w:t>
      </w:r>
    </w:p>
    <w:p w:rsidR="006071A2" w:rsidRDefault="000E1C3B">
      <w:pPr>
        <w:pStyle w:val="ListParagraph"/>
        <w:numPr>
          <w:ilvl w:val="0"/>
          <w:numId w:val="4"/>
        </w:numPr>
        <w:tabs>
          <w:tab w:val="left" w:pos="860"/>
          <w:tab w:val="left" w:pos="861"/>
        </w:tabs>
        <w:spacing w:before="5" w:line="355" w:lineRule="auto"/>
        <w:ind w:right="269"/>
        <w:rPr>
          <w:rFonts w:ascii="Symbol" w:hAnsi="Symbol"/>
          <w:sz w:val="24"/>
        </w:rPr>
      </w:pPr>
      <w:r>
        <w:rPr>
          <w:sz w:val="24"/>
        </w:rPr>
        <w:t>Coordinate your care with other plans or delivery systems as needed to</w:t>
      </w:r>
      <w:r>
        <w:rPr>
          <w:spacing w:val="-19"/>
          <w:sz w:val="24"/>
        </w:rPr>
        <w:t xml:space="preserve"> </w:t>
      </w:r>
      <w:r>
        <w:rPr>
          <w:sz w:val="24"/>
        </w:rPr>
        <w:t>facilitate care transitions and guide referrals for beneficiaries, ensuring that the referral loop is closed, and the new provider accepts the care of the</w:t>
      </w:r>
      <w:r>
        <w:rPr>
          <w:spacing w:val="-16"/>
          <w:sz w:val="24"/>
        </w:rPr>
        <w:t xml:space="preserve"> </w:t>
      </w:r>
      <w:r>
        <w:rPr>
          <w:sz w:val="24"/>
        </w:rPr>
        <w:t>beneficiary.</w:t>
      </w:r>
    </w:p>
    <w:p w:rsidR="006071A2" w:rsidRDefault="000E1C3B">
      <w:pPr>
        <w:pStyle w:val="ListParagraph"/>
        <w:numPr>
          <w:ilvl w:val="0"/>
          <w:numId w:val="4"/>
        </w:numPr>
        <w:tabs>
          <w:tab w:val="left" w:pos="860"/>
          <w:tab w:val="left" w:pos="861"/>
        </w:tabs>
        <w:spacing w:before="5" w:line="355" w:lineRule="auto"/>
        <w:ind w:right="210"/>
        <w:rPr>
          <w:rFonts w:ascii="Symbol" w:hAnsi="Symbol"/>
          <w:sz w:val="24"/>
        </w:rPr>
      </w:pPr>
      <w:r>
        <w:rPr>
          <w:sz w:val="24"/>
        </w:rPr>
        <w:lastRenderedPageBreak/>
        <w:t xml:space="preserve">Ensuring you have continued access to your previous and current out-of-network provider for a </w:t>
      </w:r>
      <w:proofErr w:type="gramStart"/>
      <w:r>
        <w:rPr>
          <w:sz w:val="24"/>
        </w:rPr>
        <w:t>period of time</w:t>
      </w:r>
      <w:proofErr w:type="gramEnd"/>
      <w:r>
        <w:rPr>
          <w:sz w:val="24"/>
        </w:rPr>
        <w:t xml:space="preserve"> if changing providers would cause your health to suffer or increase your risk of</w:t>
      </w:r>
      <w:r>
        <w:rPr>
          <w:spacing w:val="-6"/>
          <w:sz w:val="24"/>
        </w:rPr>
        <w:t xml:space="preserve"> </w:t>
      </w:r>
      <w:r>
        <w:rPr>
          <w:sz w:val="24"/>
        </w:rPr>
        <w:t>hospitalization.</w:t>
      </w:r>
    </w:p>
    <w:p w:rsidR="006071A2" w:rsidRDefault="006071A2">
      <w:pPr>
        <w:pStyle w:val="BodyText"/>
        <w:spacing w:before="6"/>
        <w:rPr>
          <w:sz w:val="36"/>
        </w:rPr>
      </w:pPr>
    </w:p>
    <w:p w:rsidR="006071A2" w:rsidRDefault="000E1C3B">
      <w:pPr>
        <w:spacing w:before="1"/>
        <w:ind w:left="140"/>
        <w:rPr>
          <w:b/>
          <w:sz w:val="24"/>
        </w:rPr>
      </w:pPr>
      <w:r>
        <w:rPr>
          <w:b/>
          <w:sz w:val="24"/>
        </w:rPr>
        <w:t>Additional Mental Health Plan Specific Information</w:t>
      </w:r>
    </w:p>
    <w:p w:rsidR="006071A2" w:rsidRDefault="006071A2">
      <w:pPr>
        <w:pStyle w:val="BodyText"/>
        <w:rPr>
          <w:b/>
          <w:sz w:val="26"/>
        </w:rPr>
      </w:pPr>
    </w:p>
    <w:p w:rsidR="006071A2" w:rsidRDefault="006071A2">
      <w:pPr>
        <w:pStyle w:val="BodyText"/>
        <w:rPr>
          <w:b/>
          <w:sz w:val="22"/>
        </w:rPr>
      </w:pPr>
    </w:p>
    <w:p w:rsidR="007C5214" w:rsidRPr="00255F3C" w:rsidRDefault="007C5214" w:rsidP="007C5214">
      <w:pPr>
        <w:rPr>
          <w:sz w:val="24"/>
          <w:szCs w:val="24"/>
        </w:rPr>
      </w:pPr>
      <w:r w:rsidRPr="00255F3C">
        <w:rPr>
          <w:sz w:val="24"/>
          <w:szCs w:val="24"/>
        </w:rPr>
        <w:t>Colusa County Behavioral Health offers the following client services: Assessment, Crisis Intervention, Intensive Care Coordination, Intensive Home-Based Services, Medication Support Services, Mental Health Services, Substance Abuse Treatment, and Therapeutic Behavioral Services.</w:t>
      </w:r>
    </w:p>
    <w:p w:rsidR="006071A2" w:rsidRDefault="007C5214" w:rsidP="007C5214">
      <w:pPr>
        <w:sectPr w:rsidR="006071A2">
          <w:pgSz w:w="12240" w:h="15840"/>
          <w:pgMar w:top="1360" w:right="1300" w:bottom="1620" w:left="1300" w:header="0" w:footer="1424" w:gutter="0"/>
          <w:cols w:space="720"/>
        </w:sectPr>
      </w:pPr>
      <w:r w:rsidRPr="00255F3C">
        <w:rPr>
          <w:sz w:val="24"/>
          <w:szCs w:val="24"/>
        </w:rPr>
        <w:t xml:space="preserve"> Colusa County Behavioral Health has both an Adult System of Care and a Childrens System of Care. These care teams will work with you, and your child or family, to provide the services that are right for you. If your needs fall outside of the services we offer at our clinic, then we will make a referral to an outside agency and arrange for treatment which may include: Crisis Stabilization, Crisis Residential Treatment, Adult Residential Treatment, Children's Crisis Residential Treatment, Day Treatment Intensive, Day Rehabilitation, Therapeutic Foster Care, Psychiatric Health Facility, Psychiatric Inpatient Hospital</w:t>
      </w:r>
    </w:p>
    <w:p w:rsidR="006071A2" w:rsidRDefault="000E1C3B">
      <w:pPr>
        <w:pStyle w:val="Heading1"/>
        <w:spacing w:before="81"/>
        <w:ind w:left="121" w:right="119"/>
        <w:jc w:val="center"/>
      </w:pPr>
      <w:bookmarkStart w:id="4" w:name="_TOC_250012"/>
      <w:bookmarkEnd w:id="4"/>
      <w:r>
        <w:lastRenderedPageBreak/>
        <w:t>IMPORTANT INFORMATION ABOUT THE MEDI-CAL PROGRAM</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r>
        <w:rPr>
          <w:b/>
          <w:sz w:val="24"/>
        </w:rPr>
        <w:t>Is Transportation Available?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221"/>
      </w:pPr>
      <w:r>
        <w:t xml:space="preserve">If you have trouble getting to your medical appointments or mental health plan appointments, the </w:t>
      </w:r>
      <w:proofErr w:type="spellStart"/>
      <w:r>
        <w:t>Medi</w:t>
      </w:r>
      <w:proofErr w:type="spellEnd"/>
      <w:r>
        <w:t xml:space="preserve">-Cal program can help you find transportation. Transportation </w:t>
      </w:r>
      <w:proofErr w:type="gramStart"/>
      <w:r>
        <w:t>may be provided</w:t>
      </w:r>
      <w:proofErr w:type="gramEnd"/>
      <w:r>
        <w:t xml:space="preserve"> for </w:t>
      </w:r>
      <w:proofErr w:type="spellStart"/>
      <w:r>
        <w:t>Medi</w:t>
      </w:r>
      <w:proofErr w:type="spellEnd"/>
      <w:r>
        <w:t xml:space="preserve">-Cal beneficiaries who are unable to provide transportation on their own and who have a medical necessity to receive </w:t>
      </w:r>
      <w:proofErr w:type="spellStart"/>
      <w:r>
        <w:t>Medi</w:t>
      </w:r>
      <w:proofErr w:type="spellEnd"/>
      <w:r>
        <w:t>-Cal covered services.</w:t>
      </w:r>
    </w:p>
    <w:p w:rsidR="006071A2" w:rsidRDefault="000E1C3B">
      <w:pPr>
        <w:pStyle w:val="BodyText"/>
        <w:spacing w:before="1"/>
        <w:ind w:left="140"/>
      </w:pPr>
      <w:r>
        <w:t>There are two types of transportation for appointments:</w:t>
      </w:r>
    </w:p>
    <w:p w:rsidR="006071A2" w:rsidRDefault="006071A2">
      <w:pPr>
        <w:pStyle w:val="BodyText"/>
        <w:spacing w:before="4"/>
        <w:rPr>
          <w:sz w:val="36"/>
        </w:rPr>
      </w:pPr>
    </w:p>
    <w:p w:rsidR="006071A2" w:rsidRDefault="000E1C3B">
      <w:pPr>
        <w:pStyle w:val="ListParagraph"/>
        <w:numPr>
          <w:ilvl w:val="0"/>
          <w:numId w:val="4"/>
        </w:numPr>
        <w:tabs>
          <w:tab w:val="left" w:pos="860"/>
          <w:tab w:val="left" w:pos="861"/>
        </w:tabs>
        <w:spacing w:before="0" w:line="350" w:lineRule="auto"/>
        <w:ind w:right="881"/>
        <w:rPr>
          <w:rFonts w:ascii="Symbol" w:hAnsi="Symbol"/>
          <w:sz w:val="24"/>
        </w:rPr>
      </w:pPr>
      <w:r>
        <w:rPr>
          <w:sz w:val="24"/>
        </w:rPr>
        <w:t>Non-medical transportation is transportation by private or public vehicle</w:t>
      </w:r>
      <w:r>
        <w:rPr>
          <w:spacing w:val="-22"/>
          <w:sz w:val="24"/>
        </w:rPr>
        <w:t xml:space="preserve"> </w:t>
      </w:r>
      <w:r>
        <w:rPr>
          <w:sz w:val="24"/>
        </w:rPr>
        <w:t>for people who do not have another way to get to their</w:t>
      </w:r>
      <w:r>
        <w:rPr>
          <w:spacing w:val="-16"/>
          <w:sz w:val="24"/>
        </w:rPr>
        <w:t xml:space="preserve"> </w:t>
      </w:r>
      <w:r>
        <w:rPr>
          <w:sz w:val="24"/>
        </w:rPr>
        <w:t>appointment.</w:t>
      </w:r>
    </w:p>
    <w:p w:rsidR="006071A2" w:rsidRDefault="000E1C3B">
      <w:pPr>
        <w:pStyle w:val="ListParagraph"/>
        <w:numPr>
          <w:ilvl w:val="0"/>
          <w:numId w:val="4"/>
        </w:numPr>
        <w:tabs>
          <w:tab w:val="left" w:pos="860"/>
          <w:tab w:val="left" w:pos="861"/>
        </w:tabs>
        <w:spacing w:before="13" w:line="355" w:lineRule="auto"/>
        <w:ind w:right="1244"/>
        <w:rPr>
          <w:rFonts w:ascii="Symbol" w:hAnsi="Symbol"/>
          <w:sz w:val="24"/>
        </w:rPr>
      </w:pPr>
      <w:r>
        <w:rPr>
          <w:sz w:val="24"/>
        </w:rPr>
        <w:t>Non-emergency medical transportation is transportation by</w:t>
      </w:r>
      <w:r>
        <w:rPr>
          <w:spacing w:val="-23"/>
          <w:sz w:val="24"/>
        </w:rPr>
        <w:t xml:space="preserve"> </w:t>
      </w:r>
      <w:r>
        <w:rPr>
          <w:sz w:val="24"/>
        </w:rPr>
        <w:t>ambulance, wheelchair van, or litter van for those who cannot use public or private transportation.</w:t>
      </w:r>
    </w:p>
    <w:p w:rsidR="006071A2" w:rsidRDefault="006071A2">
      <w:pPr>
        <w:pStyle w:val="BodyText"/>
        <w:spacing w:before="9"/>
      </w:pPr>
    </w:p>
    <w:p w:rsidR="006071A2" w:rsidRDefault="000E1C3B">
      <w:pPr>
        <w:pStyle w:val="BodyText"/>
        <w:spacing w:before="1" w:line="360" w:lineRule="auto"/>
        <w:ind w:left="140" w:right="423"/>
      </w:pPr>
      <w:r>
        <w:t xml:space="preserve">Transportation is available for trips </w:t>
      </w:r>
      <w:proofErr w:type="gramStart"/>
      <w:r>
        <w:t>to the pharmacy or to pick up needed medical supplies, prosthetics, orthotics, and other equipment</w:t>
      </w:r>
      <w:proofErr w:type="gramEnd"/>
      <w:r>
        <w:t>. For more information and assistance regarding transportation, contact your managed care plan.</w:t>
      </w:r>
    </w:p>
    <w:p w:rsidR="006071A2" w:rsidRDefault="000E1C3B">
      <w:pPr>
        <w:pStyle w:val="BodyText"/>
        <w:spacing w:line="360" w:lineRule="auto"/>
        <w:ind w:left="140" w:right="335"/>
      </w:pPr>
      <w:r>
        <w:lastRenderedPageBreak/>
        <w:t xml:space="preserve">If you have </w:t>
      </w:r>
      <w:proofErr w:type="spellStart"/>
      <w:r>
        <w:t>Medi</w:t>
      </w:r>
      <w:proofErr w:type="spellEnd"/>
      <w:r>
        <w:t>-Cal but are not enrolled in a managed care plan, and you need non- medical transportation to a health related service, you can contact the non-medical transportation provider directly or your provider for assistance. When you contact the transportation company, they will ask for information about your appointment date and time. If you need non-emergency medical transportation, your provider can prescribe non-emergency medical transportation and put you in touch with a transportation provider to coordinate your ride to and from your appointment(s).</w:t>
      </w:r>
    </w:p>
    <w:p w:rsidR="006071A2" w:rsidRDefault="006071A2">
      <w:pPr>
        <w:pStyle w:val="BodyText"/>
        <w:rPr>
          <w:sz w:val="36"/>
        </w:rPr>
      </w:pPr>
    </w:p>
    <w:p w:rsidR="007C5214" w:rsidRDefault="007C5214">
      <w:pPr>
        <w:spacing w:before="81"/>
        <w:ind w:left="140"/>
        <w:rPr>
          <w:b/>
          <w:sz w:val="24"/>
        </w:rPr>
      </w:pPr>
    </w:p>
    <w:p w:rsidR="007C5214" w:rsidRDefault="007C5214">
      <w:pPr>
        <w:spacing w:before="81"/>
        <w:ind w:left="140"/>
        <w:rPr>
          <w:b/>
          <w:sz w:val="24"/>
        </w:rPr>
      </w:pPr>
    </w:p>
    <w:p w:rsidR="007C5214" w:rsidRDefault="007C5214">
      <w:pPr>
        <w:spacing w:before="81"/>
        <w:ind w:left="140"/>
        <w:rPr>
          <w:b/>
          <w:sz w:val="24"/>
        </w:rPr>
      </w:pPr>
    </w:p>
    <w:p w:rsidR="007C5214" w:rsidRDefault="007C5214">
      <w:pPr>
        <w:spacing w:before="81"/>
        <w:ind w:left="140"/>
        <w:rPr>
          <w:b/>
          <w:sz w:val="24"/>
        </w:rPr>
      </w:pPr>
    </w:p>
    <w:p w:rsidR="007C5214" w:rsidRDefault="007C5214">
      <w:pPr>
        <w:spacing w:before="81"/>
        <w:ind w:left="140"/>
        <w:rPr>
          <w:b/>
          <w:sz w:val="24"/>
        </w:rPr>
      </w:pPr>
    </w:p>
    <w:p w:rsidR="006071A2" w:rsidRDefault="000E1C3B">
      <w:pPr>
        <w:spacing w:before="81"/>
        <w:ind w:left="140"/>
        <w:rPr>
          <w:b/>
          <w:sz w:val="24"/>
        </w:rPr>
      </w:pPr>
      <w:r>
        <w:rPr>
          <w:b/>
          <w:sz w:val="24"/>
        </w:rPr>
        <w:t>What Are Emergency Services?</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235"/>
      </w:pPr>
      <w:r>
        <w:t>Emergency services are services for beneficiaries experiencing an unexpected medical condition, including a psychiatric emergency medical condition.</w:t>
      </w:r>
    </w:p>
    <w:p w:rsidR="006071A2" w:rsidRDefault="000E1C3B">
      <w:pPr>
        <w:pStyle w:val="BodyText"/>
        <w:spacing w:line="360" w:lineRule="auto"/>
        <w:ind w:left="140" w:right="423"/>
      </w:pPr>
      <w:r>
        <w:t>An emergency medical condition has symptoms so severe (possibly including severe pain) that an average person could reasonably expect the following might happen at any moment:</w:t>
      </w:r>
    </w:p>
    <w:p w:rsidR="006071A2" w:rsidRDefault="000E1C3B">
      <w:pPr>
        <w:pStyle w:val="ListParagraph"/>
        <w:numPr>
          <w:ilvl w:val="0"/>
          <w:numId w:val="4"/>
        </w:numPr>
        <w:tabs>
          <w:tab w:val="left" w:pos="860"/>
          <w:tab w:val="left" w:pos="861"/>
        </w:tabs>
        <w:spacing w:before="0" w:line="352" w:lineRule="auto"/>
        <w:ind w:right="1186"/>
        <w:rPr>
          <w:rFonts w:ascii="Symbol" w:hAnsi="Symbol"/>
          <w:sz w:val="24"/>
        </w:rPr>
      </w:pPr>
      <w:r>
        <w:rPr>
          <w:sz w:val="24"/>
        </w:rPr>
        <w:lastRenderedPageBreak/>
        <w:t xml:space="preserve">The health of the individual (or the </w:t>
      </w:r>
      <w:r>
        <w:rPr>
          <w:spacing w:val="-3"/>
          <w:sz w:val="24"/>
        </w:rPr>
        <w:t xml:space="preserve">health </w:t>
      </w:r>
      <w:r>
        <w:rPr>
          <w:sz w:val="24"/>
        </w:rPr>
        <w:t>of an unborn child) could be</w:t>
      </w:r>
      <w:r>
        <w:rPr>
          <w:spacing w:val="-43"/>
          <w:sz w:val="24"/>
        </w:rPr>
        <w:t xml:space="preserve"> </w:t>
      </w:r>
      <w:r>
        <w:rPr>
          <w:sz w:val="24"/>
        </w:rPr>
        <w:t>in serious</w:t>
      </w:r>
      <w:r>
        <w:rPr>
          <w:spacing w:val="-3"/>
          <w:sz w:val="24"/>
        </w:rPr>
        <w:t xml:space="preserve"> </w:t>
      </w:r>
      <w:r>
        <w:rPr>
          <w:sz w:val="24"/>
        </w:rPr>
        <w:t>trouble</w:t>
      </w:r>
    </w:p>
    <w:p w:rsidR="006071A2" w:rsidRDefault="000E1C3B">
      <w:pPr>
        <w:pStyle w:val="ListParagraph"/>
        <w:numPr>
          <w:ilvl w:val="0"/>
          <w:numId w:val="4"/>
        </w:numPr>
        <w:tabs>
          <w:tab w:val="left" w:pos="860"/>
          <w:tab w:val="left" w:pos="861"/>
        </w:tabs>
        <w:spacing w:before="7"/>
        <w:ind w:hanging="361"/>
        <w:rPr>
          <w:rFonts w:ascii="Symbol" w:hAnsi="Symbol"/>
          <w:sz w:val="24"/>
        </w:rPr>
      </w:pPr>
      <w:r>
        <w:rPr>
          <w:sz w:val="24"/>
        </w:rPr>
        <w:t>Causes serious harm to the way your body</w:t>
      </w:r>
      <w:r>
        <w:rPr>
          <w:spacing w:val="-5"/>
          <w:sz w:val="24"/>
        </w:rPr>
        <w:t xml:space="preserve"> </w:t>
      </w:r>
      <w:r>
        <w:rPr>
          <w:sz w:val="24"/>
        </w:rPr>
        <w:t>works</w:t>
      </w:r>
    </w:p>
    <w:p w:rsidR="006071A2" w:rsidRDefault="000E1C3B">
      <w:pPr>
        <w:pStyle w:val="ListParagraph"/>
        <w:numPr>
          <w:ilvl w:val="0"/>
          <w:numId w:val="4"/>
        </w:numPr>
        <w:tabs>
          <w:tab w:val="left" w:pos="860"/>
          <w:tab w:val="left" w:pos="861"/>
        </w:tabs>
        <w:ind w:hanging="361"/>
        <w:rPr>
          <w:rFonts w:ascii="Symbol" w:hAnsi="Symbol"/>
          <w:sz w:val="24"/>
        </w:rPr>
      </w:pPr>
      <w:r>
        <w:rPr>
          <w:sz w:val="24"/>
        </w:rPr>
        <w:t>Causes serious damage to any body organ or</w:t>
      </w:r>
      <w:r>
        <w:rPr>
          <w:spacing w:val="-8"/>
          <w:sz w:val="24"/>
        </w:rPr>
        <w:t xml:space="preserve"> </w:t>
      </w:r>
      <w:r>
        <w:rPr>
          <w:sz w:val="24"/>
        </w:rPr>
        <w:t>part</w:t>
      </w:r>
    </w:p>
    <w:p w:rsidR="006071A2" w:rsidRDefault="006071A2">
      <w:pPr>
        <w:pStyle w:val="BodyText"/>
        <w:rPr>
          <w:sz w:val="28"/>
        </w:rPr>
      </w:pPr>
    </w:p>
    <w:p w:rsidR="006071A2" w:rsidRDefault="000E1C3B">
      <w:pPr>
        <w:pStyle w:val="BodyText"/>
        <w:spacing w:before="228" w:line="360" w:lineRule="auto"/>
        <w:ind w:left="140"/>
      </w:pPr>
      <w:r>
        <w:t>A psychiatric emergency medical condition occurs when an average person thinks that someone:</w:t>
      </w:r>
    </w:p>
    <w:p w:rsidR="006071A2" w:rsidRDefault="000E1C3B">
      <w:pPr>
        <w:pStyle w:val="ListParagraph"/>
        <w:numPr>
          <w:ilvl w:val="0"/>
          <w:numId w:val="4"/>
        </w:numPr>
        <w:tabs>
          <w:tab w:val="left" w:pos="860"/>
          <w:tab w:val="left" w:pos="861"/>
        </w:tabs>
        <w:spacing w:before="1" w:line="350" w:lineRule="auto"/>
        <w:ind w:right="418"/>
        <w:rPr>
          <w:rFonts w:ascii="Symbol" w:hAnsi="Symbol"/>
          <w:sz w:val="24"/>
        </w:rPr>
      </w:pPr>
      <w:r>
        <w:rPr>
          <w:sz w:val="24"/>
        </w:rPr>
        <w:t>Is a current danger to himself or herself or another person because of a</w:t>
      </w:r>
      <w:r>
        <w:rPr>
          <w:spacing w:val="-34"/>
          <w:sz w:val="24"/>
        </w:rPr>
        <w:t xml:space="preserve"> </w:t>
      </w:r>
      <w:r>
        <w:rPr>
          <w:sz w:val="24"/>
        </w:rPr>
        <w:t>mental health condition or suspected mental health</w:t>
      </w:r>
      <w:r>
        <w:rPr>
          <w:spacing w:val="-3"/>
          <w:sz w:val="24"/>
        </w:rPr>
        <w:t xml:space="preserve"> </w:t>
      </w:r>
      <w:proofErr w:type="gramStart"/>
      <w:r>
        <w:rPr>
          <w:sz w:val="24"/>
        </w:rPr>
        <w:t>condition.</w:t>
      </w:r>
      <w:proofErr w:type="gramEnd"/>
    </w:p>
    <w:p w:rsidR="006071A2" w:rsidRDefault="000E1C3B">
      <w:pPr>
        <w:pStyle w:val="ListParagraph"/>
        <w:numPr>
          <w:ilvl w:val="0"/>
          <w:numId w:val="4"/>
        </w:numPr>
        <w:tabs>
          <w:tab w:val="left" w:pos="860"/>
          <w:tab w:val="left" w:pos="861"/>
        </w:tabs>
        <w:spacing w:before="13" w:line="350" w:lineRule="auto"/>
        <w:ind w:right="389"/>
        <w:rPr>
          <w:rFonts w:ascii="Symbol" w:hAnsi="Symbol"/>
          <w:sz w:val="24"/>
        </w:rPr>
      </w:pPr>
      <w:r>
        <w:rPr>
          <w:sz w:val="24"/>
        </w:rPr>
        <w:t>Is immediately unable to provide or eat food, or use clothing or shelter</w:t>
      </w:r>
      <w:r>
        <w:rPr>
          <w:spacing w:val="-26"/>
          <w:sz w:val="24"/>
        </w:rPr>
        <w:t xml:space="preserve"> </w:t>
      </w:r>
      <w:r>
        <w:rPr>
          <w:sz w:val="24"/>
        </w:rPr>
        <w:t>because of a mental health condition or suspected mental health</w:t>
      </w:r>
      <w:r>
        <w:rPr>
          <w:spacing w:val="-12"/>
          <w:sz w:val="24"/>
        </w:rPr>
        <w:t xml:space="preserve"> </w:t>
      </w:r>
      <w:r>
        <w:rPr>
          <w:sz w:val="24"/>
        </w:rPr>
        <w:t>condition.</w:t>
      </w:r>
    </w:p>
    <w:p w:rsidR="006071A2" w:rsidRDefault="006071A2">
      <w:pPr>
        <w:pStyle w:val="BodyText"/>
        <w:spacing w:before="10"/>
        <w:rPr>
          <w:sz w:val="36"/>
        </w:rPr>
      </w:pPr>
    </w:p>
    <w:p w:rsidR="006071A2" w:rsidRDefault="000E1C3B">
      <w:pPr>
        <w:pStyle w:val="BodyText"/>
        <w:spacing w:before="1" w:line="360" w:lineRule="auto"/>
        <w:ind w:left="140" w:right="202"/>
      </w:pPr>
      <w:r>
        <w:t xml:space="preserve">Emergency services </w:t>
      </w:r>
      <w:proofErr w:type="gramStart"/>
      <w:r>
        <w:t>are covered</w:t>
      </w:r>
      <w:proofErr w:type="gramEnd"/>
      <w:r>
        <w:t xml:space="preserve"> 24 hours a day, seven days a week for </w:t>
      </w:r>
      <w:proofErr w:type="spellStart"/>
      <w:r>
        <w:t>Medi</w:t>
      </w:r>
      <w:proofErr w:type="spellEnd"/>
      <w:r>
        <w:t xml:space="preserve">-Cal beneficiaries. Prior authorization is not required for emergency services. The </w:t>
      </w:r>
      <w:proofErr w:type="spellStart"/>
      <w:r>
        <w:t>Medi</w:t>
      </w:r>
      <w:proofErr w:type="spellEnd"/>
      <w:r>
        <w:t xml:space="preserve">-Cal program will cover emergency conditions, whether the condition is due to a physical health or mental health condition (thoughts, feelings, behaviors </w:t>
      </w:r>
      <w:proofErr w:type="gramStart"/>
      <w:r>
        <w:t>which</w:t>
      </w:r>
      <w:proofErr w:type="gramEnd"/>
      <w:r>
        <w:t xml:space="preserve"> are a source of distress and/or dysfunction in relation to oneself or others). If you </w:t>
      </w:r>
      <w:proofErr w:type="gramStart"/>
      <w:r>
        <w:t>are enrolled</w:t>
      </w:r>
      <w:proofErr w:type="gramEnd"/>
      <w:r>
        <w:t xml:space="preserve"> in </w:t>
      </w:r>
      <w:proofErr w:type="spellStart"/>
      <w:r>
        <w:t>Medi</w:t>
      </w:r>
      <w:proofErr w:type="spellEnd"/>
      <w:r>
        <w:t xml:space="preserve">- Cal, you will not receive a bill to pay for going to the emergency room, even if it turns out to not be an emergency. If you </w:t>
      </w:r>
      <w:proofErr w:type="gramStart"/>
      <w:r>
        <w:t>think</w:t>
      </w:r>
      <w:proofErr w:type="gramEnd"/>
      <w:r>
        <w:t xml:space="preserve"> </w:t>
      </w:r>
      <w:r>
        <w:lastRenderedPageBreak/>
        <w:t xml:space="preserve">you are having an emergency, call </w:t>
      </w:r>
      <w:r>
        <w:rPr>
          <w:b/>
        </w:rPr>
        <w:t xml:space="preserve">911 </w:t>
      </w:r>
      <w:r>
        <w:t>or go to any hospital or other setting for help.</w:t>
      </w:r>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spacing w:before="81"/>
        <w:ind w:left="140"/>
        <w:rPr>
          <w:b/>
          <w:sz w:val="24"/>
        </w:rPr>
      </w:pPr>
      <w:r>
        <w:rPr>
          <w:b/>
          <w:sz w:val="24"/>
        </w:rPr>
        <w:lastRenderedPageBreak/>
        <w:t xml:space="preserve">Do I Have To Pay For </w:t>
      </w:r>
      <w:proofErr w:type="spellStart"/>
      <w:r>
        <w:rPr>
          <w:b/>
          <w:sz w:val="24"/>
        </w:rPr>
        <w:t>Medi</w:t>
      </w:r>
      <w:proofErr w:type="spellEnd"/>
      <w:r>
        <w:rPr>
          <w:b/>
          <w:sz w:val="24"/>
        </w:rPr>
        <w:t>-Cal?</w:t>
      </w:r>
    </w:p>
    <w:p w:rsidR="006071A2" w:rsidRDefault="006071A2">
      <w:pPr>
        <w:pStyle w:val="BodyText"/>
        <w:spacing w:before="11"/>
        <w:rPr>
          <w:b/>
          <w:sz w:val="23"/>
        </w:rPr>
      </w:pPr>
    </w:p>
    <w:p w:rsidR="006071A2" w:rsidRDefault="000E1C3B">
      <w:pPr>
        <w:pStyle w:val="BodyText"/>
        <w:spacing w:line="360" w:lineRule="auto"/>
        <w:ind w:left="140" w:right="274"/>
      </w:pPr>
      <w:r>
        <w:t xml:space="preserve">Most people do not have to pay anything for </w:t>
      </w:r>
      <w:proofErr w:type="spellStart"/>
      <w:r>
        <w:t>Medi</w:t>
      </w:r>
      <w:proofErr w:type="spellEnd"/>
      <w:r>
        <w:t xml:space="preserve">-Cal. In some </w:t>
      </w:r>
      <w:proofErr w:type="gramStart"/>
      <w:r>
        <w:t>cases</w:t>
      </w:r>
      <w:proofErr w:type="gramEnd"/>
      <w:r>
        <w:t xml:space="preserve"> you may have to pay for </w:t>
      </w:r>
      <w:proofErr w:type="spellStart"/>
      <w:r>
        <w:t>Medi</w:t>
      </w:r>
      <w:proofErr w:type="spellEnd"/>
      <w:r>
        <w:t>-Cal depending on the amount of money you get or earn each month.</w:t>
      </w:r>
    </w:p>
    <w:p w:rsidR="006071A2" w:rsidRDefault="000E1C3B">
      <w:pPr>
        <w:pStyle w:val="ListParagraph"/>
        <w:numPr>
          <w:ilvl w:val="0"/>
          <w:numId w:val="4"/>
        </w:numPr>
        <w:tabs>
          <w:tab w:val="left" w:pos="860"/>
          <w:tab w:val="left" w:pos="861"/>
        </w:tabs>
        <w:spacing w:before="1" w:line="350" w:lineRule="auto"/>
        <w:ind w:right="388"/>
        <w:rPr>
          <w:rFonts w:ascii="Symbol" w:hAnsi="Symbol"/>
          <w:sz w:val="24"/>
        </w:rPr>
      </w:pPr>
      <w:r>
        <w:rPr>
          <w:sz w:val="24"/>
        </w:rPr>
        <w:t xml:space="preserve">If your income is less than </w:t>
      </w:r>
      <w:proofErr w:type="spellStart"/>
      <w:r>
        <w:rPr>
          <w:sz w:val="24"/>
        </w:rPr>
        <w:t>Medi</w:t>
      </w:r>
      <w:proofErr w:type="spellEnd"/>
      <w:r>
        <w:rPr>
          <w:sz w:val="24"/>
        </w:rPr>
        <w:t xml:space="preserve">-Cal limits for your family size, you will not have to pay for </w:t>
      </w:r>
      <w:proofErr w:type="spellStart"/>
      <w:r>
        <w:rPr>
          <w:sz w:val="24"/>
        </w:rPr>
        <w:t>Medi</w:t>
      </w:r>
      <w:proofErr w:type="spellEnd"/>
      <w:r>
        <w:rPr>
          <w:sz w:val="24"/>
        </w:rPr>
        <w:t>-Cal services.</w:t>
      </w:r>
    </w:p>
    <w:p w:rsidR="006071A2" w:rsidRDefault="000E1C3B">
      <w:pPr>
        <w:pStyle w:val="ListParagraph"/>
        <w:numPr>
          <w:ilvl w:val="0"/>
          <w:numId w:val="4"/>
        </w:numPr>
        <w:tabs>
          <w:tab w:val="left" w:pos="860"/>
          <w:tab w:val="left" w:pos="861"/>
        </w:tabs>
        <w:spacing w:before="12" w:line="357" w:lineRule="auto"/>
        <w:ind w:right="253"/>
        <w:rPr>
          <w:rFonts w:ascii="Symbol" w:hAnsi="Symbol"/>
          <w:sz w:val="24"/>
        </w:rPr>
      </w:pPr>
      <w:r>
        <w:rPr>
          <w:sz w:val="24"/>
        </w:rPr>
        <w:t xml:space="preserve">If your income is more than </w:t>
      </w:r>
      <w:proofErr w:type="spellStart"/>
      <w:r>
        <w:rPr>
          <w:sz w:val="24"/>
        </w:rPr>
        <w:t>Medi</w:t>
      </w:r>
      <w:proofErr w:type="spellEnd"/>
      <w:r>
        <w:rPr>
          <w:sz w:val="24"/>
        </w:rPr>
        <w:t xml:space="preserve">-Cal limits for your family size, you will have to pay some money for your medical or </w:t>
      </w:r>
      <w:proofErr w:type="gramStart"/>
      <w:r>
        <w:rPr>
          <w:sz w:val="24"/>
        </w:rPr>
        <w:t>substance use disorder treatment services</w:t>
      </w:r>
      <w:proofErr w:type="gramEnd"/>
      <w:r>
        <w:rPr>
          <w:sz w:val="24"/>
        </w:rPr>
        <w:t xml:space="preserve">. The amount that you pay </w:t>
      </w:r>
      <w:proofErr w:type="gramStart"/>
      <w:r>
        <w:rPr>
          <w:sz w:val="24"/>
        </w:rPr>
        <w:t>is called</w:t>
      </w:r>
      <w:proofErr w:type="gramEnd"/>
      <w:r>
        <w:rPr>
          <w:sz w:val="24"/>
        </w:rPr>
        <w:t xml:space="preserve"> your ‘share of cost.’ Once you have paid your ‘share of cost,’ </w:t>
      </w:r>
      <w:proofErr w:type="spellStart"/>
      <w:r>
        <w:rPr>
          <w:sz w:val="24"/>
        </w:rPr>
        <w:t>Medi</w:t>
      </w:r>
      <w:proofErr w:type="spellEnd"/>
      <w:r>
        <w:rPr>
          <w:sz w:val="24"/>
        </w:rPr>
        <w:t xml:space="preserve">-Cal will pay the rest of your covered medical bills for that month. In the months that you </w:t>
      </w:r>
      <w:proofErr w:type="gramStart"/>
      <w:r>
        <w:rPr>
          <w:sz w:val="24"/>
        </w:rPr>
        <w:t>don’t</w:t>
      </w:r>
      <w:proofErr w:type="gramEnd"/>
      <w:r>
        <w:rPr>
          <w:sz w:val="24"/>
        </w:rPr>
        <w:t xml:space="preserve"> have medical expenses, you don’t have to pay</w:t>
      </w:r>
      <w:r>
        <w:rPr>
          <w:spacing w:val="-1"/>
          <w:sz w:val="24"/>
        </w:rPr>
        <w:t xml:space="preserve"> </w:t>
      </w:r>
      <w:r>
        <w:rPr>
          <w:sz w:val="24"/>
        </w:rPr>
        <w:t>anything.</w:t>
      </w:r>
    </w:p>
    <w:p w:rsidR="006071A2" w:rsidRDefault="000E1C3B">
      <w:pPr>
        <w:pStyle w:val="ListParagraph"/>
        <w:numPr>
          <w:ilvl w:val="0"/>
          <w:numId w:val="4"/>
        </w:numPr>
        <w:tabs>
          <w:tab w:val="left" w:pos="860"/>
          <w:tab w:val="left" w:pos="861"/>
        </w:tabs>
        <w:spacing w:before="5" w:line="355" w:lineRule="auto"/>
        <w:ind w:right="341"/>
        <w:rPr>
          <w:rFonts w:ascii="Symbol" w:hAnsi="Symbol"/>
          <w:sz w:val="24"/>
        </w:rPr>
      </w:pPr>
      <w:r>
        <w:rPr>
          <w:sz w:val="24"/>
        </w:rPr>
        <w:t xml:space="preserve">You may have to pay a ‘co-payment’ for any treatment under </w:t>
      </w:r>
      <w:proofErr w:type="spellStart"/>
      <w:r>
        <w:rPr>
          <w:sz w:val="24"/>
        </w:rPr>
        <w:t>Medi</w:t>
      </w:r>
      <w:proofErr w:type="spellEnd"/>
      <w:r>
        <w:rPr>
          <w:sz w:val="24"/>
        </w:rPr>
        <w:t>-Cal. This means you pay an out of pocket amount each time you get a medical service or go to a hospital emergency room for your regular</w:t>
      </w:r>
      <w:r>
        <w:rPr>
          <w:spacing w:val="-6"/>
          <w:sz w:val="24"/>
        </w:rPr>
        <w:t xml:space="preserve"> </w:t>
      </w:r>
      <w:r>
        <w:rPr>
          <w:sz w:val="24"/>
        </w:rPr>
        <w:t>services.</w:t>
      </w:r>
    </w:p>
    <w:p w:rsidR="006071A2" w:rsidRDefault="006071A2">
      <w:pPr>
        <w:pStyle w:val="BodyText"/>
        <w:spacing w:before="6"/>
        <w:rPr>
          <w:sz w:val="36"/>
        </w:rPr>
      </w:pPr>
    </w:p>
    <w:p w:rsidR="006071A2" w:rsidRDefault="000E1C3B">
      <w:pPr>
        <w:pStyle w:val="BodyText"/>
        <w:ind w:left="140"/>
      </w:pPr>
      <w:r>
        <w:t>Your provider will tell you if you need to make a co-payment.</w:t>
      </w:r>
    </w:p>
    <w:p w:rsidR="006071A2" w:rsidRDefault="006071A2">
      <w:pPr>
        <w:pStyle w:val="BodyText"/>
        <w:rPr>
          <w:sz w:val="26"/>
        </w:rPr>
      </w:pPr>
    </w:p>
    <w:p w:rsidR="006071A2" w:rsidRDefault="006071A2">
      <w:pPr>
        <w:pStyle w:val="BodyText"/>
        <w:spacing w:before="1"/>
        <w:rPr>
          <w:sz w:val="22"/>
        </w:rPr>
      </w:pPr>
    </w:p>
    <w:p w:rsidR="006071A2" w:rsidRDefault="000E1C3B">
      <w:pPr>
        <w:ind w:left="140"/>
        <w:rPr>
          <w:b/>
          <w:sz w:val="24"/>
        </w:rPr>
      </w:pPr>
      <w:proofErr w:type="gramStart"/>
      <w:r>
        <w:rPr>
          <w:b/>
          <w:sz w:val="24"/>
        </w:rPr>
        <w:t>Who</w:t>
      </w:r>
      <w:proofErr w:type="gramEnd"/>
      <w:r>
        <w:rPr>
          <w:b/>
          <w:sz w:val="24"/>
        </w:rPr>
        <w:t xml:space="preserve"> Do I Contact If I’m Having Suicidal Thoughts?</w:t>
      </w:r>
    </w:p>
    <w:p w:rsidR="006071A2" w:rsidRDefault="006071A2">
      <w:pPr>
        <w:pStyle w:val="BodyText"/>
        <w:spacing w:before="3"/>
        <w:rPr>
          <w:b/>
          <w:sz w:val="36"/>
        </w:rPr>
      </w:pPr>
    </w:p>
    <w:p w:rsidR="006071A2" w:rsidRDefault="000E1C3B">
      <w:pPr>
        <w:pStyle w:val="BodyText"/>
        <w:spacing w:before="1" w:line="259" w:lineRule="auto"/>
        <w:ind w:left="140" w:right="555"/>
      </w:pPr>
      <w:r>
        <w:t xml:space="preserve">If you or someone you know is in crisis, please call the National Suicide Prevention Lifeline at </w:t>
      </w:r>
      <w:r>
        <w:rPr>
          <w:b/>
        </w:rPr>
        <w:t xml:space="preserve">988 </w:t>
      </w:r>
      <w:r>
        <w:t xml:space="preserve">or </w:t>
      </w:r>
      <w:r>
        <w:rPr>
          <w:b/>
        </w:rPr>
        <w:t>1-800-273-TALK (8255)</w:t>
      </w:r>
      <w:r>
        <w:t xml:space="preserve">. Chat is available at </w:t>
      </w:r>
      <w:r>
        <w:rPr>
          <w:color w:val="005197"/>
          <w:u w:val="single" w:color="005197"/>
        </w:rPr>
        <w:t>https://988lifeline.org/</w:t>
      </w:r>
    </w:p>
    <w:p w:rsidR="006071A2" w:rsidRDefault="006071A2">
      <w:pPr>
        <w:pStyle w:val="BodyText"/>
        <w:spacing w:before="3"/>
        <w:rPr>
          <w:sz w:val="16"/>
        </w:rPr>
      </w:pPr>
    </w:p>
    <w:p w:rsidR="006071A2" w:rsidRDefault="000E1C3B" w:rsidP="00927BFB">
      <w:pPr>
        <w:pStyle w:val="BodyText"/>
        <w:spacing w:before="93" w:line="360" w:lineRule="auto"/>
        <w:ind w:left="140" w:right="742"/>
      </w:pPr>
      <w:r>
        <w:t xml:space="preserve">For local residents seeking assistance in a crisis and to access local mental health programs, please call </w:t>
      </w:r>
      <w:r w:rsidR="00927BFB" w:rsidRPr="00927BFB">
        <w:t>1-888-793-6580</w:t>
      </w:r>
    </w:p>
    <w:p w:rsidR="00927BFB" w:rsidRDefault="00927BFB" w:rsidP="00927BFB">
      <w:pPr>
        <w:pStyle w:val="BodyText"/>
        <w:spacing w:before="93" w:line="360" w:lineRule="auto"/>
        <w:ind w:left="140" w:right="742"/>
        <w:rPr>
          <w:sz w:val="36"/>
        </w:rPr>
      </w:pPr>
    </w:p>
    <w:p w:rsidR="006071A2" w:rsidRDefault="000E1C3B">
      <w:pPr>
        <w:spacing w:before="81"/>
        <w:ind w:left="140"/>
        <w:rPr>
          <w:b/>
          <w:sz w:val="24"/>
        </w:rPr>
      </w:pPr>
      <w:r>
        <w:rPr>
          <w:b/>
          <w:sz w:val="24"/>
        </w:rPr>
        <w:t xml:space="preserve">Where Can I go for more information about </w:t>
      </w:r>
      <w:proofErr w:type="spellStart"/>
      <w:r>
        <w:rPr>
          <w:b/>
          <w:sz w:val="24"/>
        </w:rPr>
        <w:t>Medi</w:t>
      </w:r>
      <w:proofErr w:type="spellEnd"/>
      <w:r>
        <w:rPr>
          <w:b/>
          <w:sz w:val="24"/>
        </w:rPr>
        <w:t>-Cal?</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1251"/>
      </w:pPr>
      <w:r>
        <w:t xml:space="preserve">Visit the Department of Health Care Services website at </w:t>
      </w:r>
      <w:hyperlink r:id="rId15">
        <w:r>
          <w:rPr>
            <w:color w:val="0462C1"/>
            <w:u w:val="single" w:color="0462C1"/>
          </w:rPr>
          <w:t>https://www.dhcs.ca.gov/services/medi-cal/eligibility/Pages/Beneficiaries.aspx</w:t>
        </w:r>
      </w:hyperlink>
      <w:r>
        <w:rPr>
          <w:color w:val="0462C1"/>
        </w:rPr>
        <w:t xml:space="preserve"> </w:t>
      </w:r>
      <w:r>
        <w:t xml:space="preserve">for more information about </w:t>
      </w:r>
      <w:proofErr w:type="spellStart"/>
      <w:r>
        <w:t>Medi</w:t>
      </w:r>
      <w:proofErr w:type="spellEnd"/>
      <w:r>
        <w:t>-Cal.</w:t>
      </w:r>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pStyle w:val="Heading1"/>
        <w:spacing w:before="81"/>
        <w:ind w:left="121" w:right="123"/>
        <w:jc w:val="center"/>
      </w:pPr>
      <w:bookmarkStart w:id="5" w:name="_TOC_250011"/>
      <w:bookmarkEnd w:id="5"/>
      <w:r>
        <w:lastRenderedPageBreak/>
        <w:t>HOW TO TELL IF YOU OR SOMEONE YOU KNOW NEEDS HELP</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r>
        <w:rPr>
          <w:b/>
          <w:sz w:val="24"/>
        </w:rPr>
        <w:t>How Do I Know When I Need Help?</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88"/>
      </w:pPr>
      <w:r>
        <w:t xml:space="preserve">Many people have difficult times in life and may experience mental health conditions or emotional problems. The most important thing to remember is that help is available. If you or your family member are eligible for </w:t>
      </w:r>
      <w:proofErr w:type="spellStart"/>
      <w:r>
        <w:t>Medi</w:t>
      </w:r>
      <w:proofErr w:type="spellEnd"/>
      <w:r>
        <w:t>-Cal and need mental health services, you should call your mental health plan access line at [mental health plan to insert phone number]. Your managed care plan can also help you contact your mental health plan if they believe you or a family member need mental health services that the managed care plan does not cover. The mental health plan will help you find a provider for services you may need.</w:t>
      </w:r>
    </w:p>
    <w:p w:rsidR="006071A2" w:rsidRDefault="006071A2">
      <w:pPr>
        <w:pStyle w:val="BodyText"/>
        <w:rPr>
          <w:sz w:val="36"/>
        </w:rPr>
      </w:pPr>
    </w:p>
    <w:p w:rsidR="006071A2" w:rsidRDefault="000E1C3B">
      <w:pPr>
        <w:pStyle w:val="BodyText"/>
        <w:spacing w:line="360" w:lineRule="auto"/>
        <w:ind w:left="140" w:right="142"/>
      </w:pPr>
      <w:r>
        <w:t xml:space="preserve">If you notice that you or a family member is experiencing significant or persistent distress, which is </w:t>
      </w:r>
      <w:proofErr w:type="gramStart"/>
      <w:r>
        <w:t>impacting</w:t>
      </w:r>
      <w:proofErr w:type="gramEnd"/>
      <w:r>
        <w:t xml:space="preserve"> your or their ability to manage daily life or feeling like you do not want to live, then call your mental health plan. Call your mental health plan if you want help with one or more of the following symptoms:</w:t>
      </w:r>
    </w:p>
    <w:p w:rsidR="006071A2" w:rsidRDefault="000E1C3B">
      <w:pPr>
        <w:pStyle w:val="ListParagraph"/>
        <w:numPr>
          <w:ilvl w:val="0"/>
          <w:numId w:val="4"/>
        </w:numPr>
        <w:tabs>
          <w:tab w:val="left" w:pos="860"/>
          <w:tab w:val="left" w:pos="861"/>
        </w:tabs>
        <w:spacing w:before="1"/>
        <w:ind w:hanging="361"/>
        <w:rPr>
          <w:rFonts w:ascii="Symbol" w:hAnsi="Symbol"/>
          <w:sz w:val="24"/>
        </w:rPr>
      </w:pPr>
      <w:r>
        <w:rPr>
          <w:sz w:val="24"/>
        </w:rPr>
        <w:t>Too much worry or</w:t>
      </w:r>
      <w:r>
        <w:rPr>
          <w:spacing w:val="-5"/>
          <w:sz w:val="24"/>
        </w:rPr>
        <w:t xml:space="preserve"> </w:t>
      </w:r>
      <w:r>
        <w:rPr>
          <w:sz w:val="24"/>
        </w:rPr>
        <w:t>fear</w:t>
      </w:r>
    </w:p>
    <w:p w:rsidR="006071A2" w:rsidRDefault="000E1C3B">
      <w:pPr>
        <w:pStyle w:val="ListParagraph"/>
        <w:numPr>
          <w:ilvl w:val="0"/>
          <w:numId w:val="4"/>
        </w:numPr>
        <w:tabs>
          <w:tab w:val="left" w:pos="860"/>
          <w:tab w:val="left" w:pos="861"/>
        </w:tabs>
        <w:ind w:hanging="361"/>
        <w:rPr>
          <w:rFonts w:ascii="Symbol" w:hAnsi="Symbol"/>
          <w:sz w:val="24"/>
        </w:rPr>
      </w:pPr>
      <w:r>
        <w:rPr>
          <w:sz w:val="24"/>
        </w:rPr>
        <w:t>Feeling too sad or</w:t>
      </w:r>
      <w:r>
        <w:rPr>
          <w:spacing w:val="-3"/>
          <w:sz w:val="24"/>
        </w:rPr>
        <w:t xml:space="preserve"> </w:t>
      </w:r>
      <w:r>
        <w:rPr>
          <w:sz w:val="24"/>
        </w:rPr>
        <w:t>low</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lastRenderedPageBreak/>
        <w:t>Problems</w:t>
      </w:r>
      <w:r>
        <w:rPr>
          <w:spacing w:val="-1"/>
          <w:sz w:val="24"/>
        </w:rPr>
        <w:t xml:space="preserve"> </w:t>
      </w:r>
      <w:r>
        <w:rPr>
          <w:sz w:val="24"/>
        </w:rPr>
        <w:t>thinking:</w:t>
      </w:r>
    </w:p>
    <w:p w:rsidR="006071A2" w:rsidRDefault="000E1C3B">
      <w:pPr>
        <w:pStyle w:val="ListParagraph"/>
        <w:numPr>
          <w:ilvl w:val="1"/>
          <w:numId w:val="4"/>
        </w:numPr>
        <w:tabs>
          <w:tab w:val="left" w:pos="1581"/>
        </w:tabs>
        <w:spacing w:before="135" w:line="333" w:lineRule="auto"/>
        <w:ind w:right="276"/>
        <w:rPr>
          <w:sz w:val="24"/>
        </w:rPr>
      </w:pPr>
      <w:r>
        <w:rPr>
          <w:sz w:val="24"/>
        </w:rPr>
        <w:t>Problems with focus, memory or logical thought and speech that are hard to explain</w:t>
      </w:r>
    </w:p>
    <w:p w:rsidR="006071A2" w:rsidRDefault="000E1C3B">
      <w:pPr>
        <w:pStyle w:val="ListParagraph"/>
        <w:numPr>
          <w:ilvl w:val="0"/>
          <w:numId w:val="4"/>
        </w:numPr>
        <w:tabs>
          <w:tab w:val="left" w:pos="860"/>
          <w:tab w:val="left" w:pos="861"/>
        </w:tabs>
        <w:spacing w:before="40"/>
        <w:ind w:hanging="361"/>
        <w:rPr>
          <w:rFonts w:ascii="Symbol" w:hAnsi="Symbol"/>
          <w:sz w:val="24"/>
        </w:rPr>
      </w:pPr>
      <w:r>
        <w:rPr>
          <w:sz w:val="24"/>
        </w:rPr>
        <w:t>Extreme mood changes,</w:t>
      </w:r>
      <w:r>
        <w:rPr>
          <w:spacing w:val="-3"/>
          <w:sz w:val="24"/>
        </w:rPr>
        <w:t xml:space="preserve"> </w:t>
      </w:r>
      <w:r>
        <w:rPr>
          <w:sz w:val="24"/>
        </w:rPr>
        <w:t>including:</w:t>
      </w:r>
    </w:p>
    <w:p w:rsidR="006071A2" w:rsidRDefault="000E1C3B">
      <w:pPr>
        <w:pStyle w:val="ListParagraph"/>
        <w:numPr>
          <w:ilvl w:val="1"/>
          <w:numId w:val="4"/>
        </w:numPr>
        <w:tabs>
          <w:tab w:val="left" w:pos="1581"/>
        </w:tabs>
        <w:spacing w:before="135"/>
        <w:ind w:hanging="361"/>
        <w:rPr>
          <w:sz w:val="24"/>
        </w:rPr>
      </w:pPr>
      <w:r>
        <w:rPr>
          <w:sz w:val="24"/>
        </w:rPr>
        <w:t>Feeling too good, on top of the</w:t>
      </w:r>
      <w:r>
        <w:rPr>
          <w:spacing w:val="-11"/>
          <w:sz w:val="24"/>
        </w:rPr>
        <w:t xml:space="preserve"> </w:t>
      </w:r>
      <w:r>
        <w:rPr>
          <w:sz w:val="24"/>
        </w:rPr>
        <w:t>world</w:t>
      </w:r>
    </w:p>
    <w:p w:rsidR="006071A2" w:rsidRDefault="000E1C3B">
      <w:pPr>
        <w:pStyle w:val="ListParagraph"/>
        <w:numPr>
          <w:ilvl w:val="1"/>
          <w:numId w:val="4"/>
        </w:numPr>
        <w:tabs>
          <w:tab w:val="left" w:pos="1581"/>
        </w:tabs>
        <w:spacing w:before="118"/>
        <w:ind w:hanging="361"/>
        <w:rPr>
          <w:sz w:val="24"/>
        </w:rPr>
      </w:pPr>
      <w:r>
        <w:rPr>
          <w:sz w:val="24"/>
        </w:rPr>
        <w:t>Feeling too irritable or angry for too</w:t>
      </w:r>
      <w:r>
        <w:rPr>
          <w:spacing w:val="-2"/>
          <w:sz w:val="24"/>
        </w:rPr>
        <w:t xml:space="preserve"> </w:t>
      </w:r>
      <w:r>
        <w:rPr>
          <w:sz w:val="24"/>
        </w:rPr>
        <w:t>long</w:t>
      </w:r>
    </w:p>
    <w:p w:rsidR="006071A2" w:rsidRDefault="000E1C3B">
      <w:pPr>
        <w:pStyle w:val="ListParagraph"/>
        <w:numPr>
          <w:ilvl w:val="0"/>
          <w:numId w:val="4"/>
        </w:numPr>
        <w:tabs>
          <w:tab w:val="left" w:pos="860"/>
          <w:tab w:val="left" w:pos="861"/>
        </w:tabs>
        <w:spacing w:before="117"/>
        <w:ind w:hanging="361"/>
        <w:rPr>
          <w:rFonts w:ascii="Symbol" w:hAnsi="Symbol"/>
          <w:sz w:val="24"/>
        </w:rPr>
      </w:pPr>
      <w:r>
        <w:rPr>
          <w:sz w:val="24"/>
        </w:rPr>
        <w:t>Avoiding friends and social</w:t>
      </w:r>
      <w:r>
        <w:rPr>
          <w:spacing w:val="-6"/>
          <w:sz w:val="24"/>
        </w:rPr>
        <w:t xml:space="preserve"> </w:t>
      </w:r>
      <w:r>
        <w:rPr>
          <w:sz w:val="24"/>
        </w:rPr>
        <w:t>activities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Problems with relationships to other</w:t>
      </w:r>
      <w:r>
        <w:rPr>
          <w:spacing w:val="1"/>
          <w:sz w:val="24"/>
        </w:rPr>
        <w:t xml:space="preserve"> </w:t>
      </w:r>
      <w:r>
        <w:rPr>
          <w:sz w:val="24"/>
        </w:rPr>
        <w:t>people</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Sleeping too much or too</w:t>
      </w:r>
      <w:r>
        <w:rPr>
          <w:spacing w:val="-3"/>
          <w:sz w:val="24"/>
        </w:rPr>
        <w:t xml:space="preserve"> </w:t>
      </w:r>
      <w:r>
        <w:rPr>
          <w:sz w:val="24"/>
        </w:rPr>
        <w:t>little</w:t>
      </w:r>
    </w:p>
    <w:p w:rsidR="006071A2" w:rsidRDefault="000E1C3B">
      <w:pPr>
        <w:pStyle w:val="ListParagraph"/>
        <w:numPr>
          <w:ilvl w:val="0"/>
          <w:numId w:val="4"/>
        </w:numPr>
        <w:tabs>
          <w:tab w:val="left" w:pos="860"/>
          <w:tab w:val="left" w:pos="861"/>
        </w:tabs>
        <w:ind w:hanging="361"/>
        <w:rPr>
          <w:rFonts w:ascii="Symbol" w:hAnsi="Symbol"/>
          <w:sz w:val="24"/>
        </w:rPr>
      </w:pPr>
      <w:r>
        <w:rPr>
          <w:sz w:val="24"/>
        </w:rPr>
        <w:t>Eating too much or too</w:t>
      </w:r>
      <w:r>
        <w:rPr>
          <w:spacing w:val="-9"/>
          <w:sz w:val="24"/>
        </w:rPr>
        <w:t xml:space="preserve"> </w:t>
      </w:r>
      <w:r>
        <w:rPr>
          <w:sz w:val="24"/>
        </w:rPr>
        <w:t>little</w:t>
      </w:r>
    </w:p>
    <w:p w:rsidR="006071A2" w:rsidRDefault="006071A2">
      <w:pPr>
        <w:rPr>
          <w:rFonts w:ascii="Symbol" w:hAnsi="Symbol"/>
          <w:sz w:val="24"/>
        </w:rPr>
        <w:sectPr w:rsidR="006071A2">
          <w:pgSz w:w="12240" w:h="15840"/>
          <w:pgMar w:top="1360" w:right="1300" w:bottom="1620" w:left="1300" w:header="0" w:footer="1424" w:gutter="0"/>
          <w:cols w:space="720"/>
        </w:sectPr>
      </w:pPr>
    </w:p>
    <w:p w:rsidR="006071A2" w:rsidRDefault="000E1C3B">
      <w:pPr>
        <w:pStyle w:val="ListParagraph"/>
        <w:numPr>
          <w:ilvl w:val="0"/>
          <w:numId w:val="4"/>
        </w:numPr>
        <w:tabs>
          <w:tab w:val="left" w:pos="860"/>
          <w:tab w:val="left" w:pos="861"/>
        </w:tabs>
        <w:spacing w:before="81" w:line="350" w:lineRule="auto"/>
        <w:ind w:right="412"/>
        <w:rPr>
          <w:rFonts w:ascii="Symbol" w:hAnsi="Symbol"/>
          <w:sz w:val="24"/>
        </w:rPr>
      </w:pPr>
      <w:r>
        <w:rPr>
          <w:sz w:val="24"/>
        </w:rPr>
        <w:lastRenderedPageBreak/>
        <w:t>Problems with hearing, seeing or sensing things that are hard to explain or that most people say don’t</w:t>
      </w:r>
      <w:r>
        <w:rPr>
          <w:spacing w:val="-5"/>
          <w:sz w:val="24"/>
        </w:rPr>
        <w:t xml:space="preserve"> </w:t>
      </w:r>
      <w:r>
        <w:rPr>
          <w:sz w:val="24"/>
        </w:rPr>
        <w:t>exist</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Problems with using alcohol or</w:t>
      </w:r>
      <w:r>
        <w:rPr>
          <w:spacing w:val="-7"/>
          <w:sz w:val="24"/>
        </w:rPr>
        <w:t xml:space="preserve"> </w:t>
      </w:r>
      <w:r>
        <w:rPr>
          <w:sz w:val="24"/>
        </w:rPr>
        <w:t>drugs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Many physical problems without obvious causes, such as:</w:t>
      </w:r>
    </w:p>
    <w:p w:rsidR="006071A2" w:rsidRDefault="000E1C3B">
      <w:pPr>
        <w:pStyle w:val="ListParagraph"/>
        <w:numPr>
          <w:ilvl w:val="1"/>
          <w:numId w:val="4"/>
        </w:numPr>
        <w:tabs>
          <w:tab w:val="left" w:pos="1581"/>
        </w:tabs>
        <w:spacing w:before="135"/>
        <w:ind w:hanging="361"/>
        <w:rPr>
          <w:sz w:val="24"/>
        </w:rPr>
      </w:pPr>
      <w:r>
        <w:rPr>
          <w:sz w:val="24"/>
        </w:rPr>
        <w:t>Headaches</w:t>
      </w:r>
    </w:p>
    <w:p w:rsidR="006071A2" w:rsidRDefault="000E1C3B">
      <w:pPr>
        <w:pStyle w:val="ListParagraph"/>
        <w:numPr>
          <w:ilvl w:val="1"/>
          <w:numId w:val="4"/>
        </w:numPr>
        <w:tabs>
          <w:tab w:val="left" w:pos="1581"/>
        </w:tabs>
        <w:spacing w:before="118"/>
        <w:ind w:right="6402" w:hanging="1581"/>
        <w:jc w:val="right"/>
        <w:rPr>
          <w:sz w:val="24"/>
        </w:rPr>
      </w:pPr>
      <w:r>
        <w:rPr>
          <w:sz w:val="24"/>
        </w:rPr>
        <w:t>Stomach</w:t>
      </w:r>
      <w:r>
        <w:rPr>
          <w:spacing w:val="-4"/>
          <w:sz w:val="24"/>
        </w:rPr>
        <w:t xml:space="preserve"> </w:t>
      </w:r>
      <w:r>
        <w:rPr>
          <w:sz w:val="24"/>
        </w:rPr>
        <w:t>aches</w:t>
      </w:r>
    </w:p>
    <w:p w:rsidR="006071A2" w:rsidRDefault="000E1C3B">
      <w:pPr>
        <w:pStyle w:val="ListParagraph"/>
        <w:numPr>
          <w:ilvl w:val="0"/>
          <w:numId w:val="4"/>
        </w:numPr>
        <w:tabs>
          <w:tab w:val="left" w:pos="359"/>
          <w:tab w:val="left" w:pos="360"/>
        </w:tabs>
        <w:spacing w:before="117"/>
        <w:ind w:right="6390" w:hanging="861"/>
        <w:jc w:val="right"/>
        <w:rPr>
          <w:rFonts w:ascii="Symbol" w:hAnsi="Symbol"/>
          <w:sz w:val="24"/>
        </w:rPr>
      </w:pPr>
      <w:r>
        <w:rPr>
          <w:sz w:val="24"/>
        </w:rPr>
        <w:t>Thinking about</w:t>
      </w:r>
      <w:r>
        <w:rPr>
          <w:spacing w:val="-9"/>
          <w:sz w:val="24"/>
        </w:rPr>
        <w:t xml:space="preserve"> </w:t>
      </w:r>
      <w:r>
        <w:rPr>
          <w:sz w:val="24"/>
        </w:rPr>
        <w:t>suicide</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Sudden or unusual change in</w:t>
      </w:r>
      <w:r>
        <w:rPr>
          <w:spacing w:val="-4"/>
          <w:sz w:val="24"/>
        </w:rPr>
        <w:t xml:space="preserve"> </w:t>
      </w:r>
      <w:r>
        <w:rPr>
          <w:sz w:val="24"/>
        </w:rPr>
        <w:t>functioning:</w:t>
      </w:r>
    </w:p>
    <w:p w:rsidR="006071A2" w:rsidRDefault="000E1C3B">
      <w:pPr>
        <w:pStyle w:val="ListParagraph"/>
        <w:numPr>
          <w:ilvl w:val="1"/>
          <w:numId w:val="4"/>
        </w:numPr>
        <w:tabs>
          <w:tab w:val="left" w:pos="1581"/>
        </w:tabs>
        <w:spacing w:before="138" w:line="333" w:lineRule="auto"/>
        <w:ind w:right="244"/>
        <w:rPr>
          <w:sz w:val="24"/>
        </w:rPr>
      </w:pPr>
      <w:r>
        <w:rPr>
          <w:sz w:val="24"/>
        </w:rPr>
        <w:t>Cannot carry out usual daily activities, having problems with work,</w:t>
      </w:r>
      <w:r>
        <w:rPr>
          <w:spacing w:val="-24"/>
          <w:sz w:val="24"/>
        </w:rPr>
        <w:t xml:space="preserve"> </w:t>
      </w:r>
      <w:r>
        <w:rPr>
          <w:sz w:val="24"/>
        </w:rPr>
        <w:t>school, or familiar</w:t>
      </w:r>
      <w:r>
        <w:rPr>
          <w:spacing w:val="-1"/>
          <w:sz w:val="24"/>
        </w:rPr>
        <w:t xml:space="preserve"> </w:t>
      </w:r>
      <w:r>
        <w:rPr>
          <w:sz w:val="24"/>
        </w:rPr>
        <w:t>tasks</w:t>
      </w:r>
    </w:p>
    <w:p w:rsidR="006071A2" w:rsidRDefault="000E1C3B">
      <w:pPr>
        <w:pStyle w:val="ListParagraph"/>
        <w:numPr>
          <w:ilvl w:val="0"/>
          <w:numId w:val="4"/>
        </w:numPr>
        <w:tabs>
          <w:tab w:val="left" w:pos="860"/>
          <w:tab w:val="left" w:pos="861"/>
        </w:tabs>
        <w:spacing w:before="40"/>
        <w:ind w:hanging="361"/>
        <w:rPr>
          <w:rFonts w:ascii="Symbol" w:hAnsi="Symbol"/>
          <w:sz w:val="24"/>
        </w:rPr>
      </w:pPr>
      <w:r>
        <w:rPr>
          <w:sz w:val="24"/>
        </w:rPr>
        <w:t>An intense fear of weight gain or concern with</w:t>
      </w:r>
      <w:r>
        <w:rPr>
          <w:spacing w:val="-8"/>
          <w:sz w:val="24"/>
        </w:rPr>
        <w:t xml:space="preserve"> </w:t>
      </w:r>
      <w:r>
        <w:rPr>
          <w:sz w:val="24"/>
        </w:rPr>
        <w:t>appearance</w:t>
      </w:r>
    </w:p>
    <w:p w:rsidR="006071A2" w:rsidRDefault="006071A2">
      <w:pPr>
        <w:pStyle w:val="BodyText"/>
        <w:rPr>
          <w:sz w:val="28"/>
        </w:rPr>
      </w:pPr>
    </w:p>
    <w:p w:rsidR="006071A2" w:rsidRDefault="000E1C3B">
      <w:pPr>
        <w:spacing w:before="226"/>
        <w:ind w:left="140"/>
        <w:rPr>
          <w:b/>
          <w:sz w:val="24"/>
        </w:rPr>
      </w:pPr>
      <w:r>
        <w:rPr>
          <w:b/>
          <w:sz w:val="24"/>
        </w:rPr>
        <w:t>How Do I Know When a Child or Teenager Needs Help?</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67"/>
      </w:pPr>
      <w:proofErr w:type="gramStart"/>
      <w:r>
        <w:t>You may contact your mental health plan access line at [mental health plan to insert phone number] or managed care plan for a screening and assessment for your child or teenager if you think they are showing any of the signs of a mental health condition.</w:t>
      </w:r>
      <w:proofErr w:type="gramEnd"/>
      <w:r>
        <w:t xml:space="preserve"> If your child or teenager qualifies for </w:t>
      </w:r>
      <w:proofErr w:type="spellStart"/>
      <w:r>
        <w:t>Medi</w:t>
      </w:r>
      <w:proofErr w:type="spellEnd"/>
      <w:r>
        <w:t xml:space="preserve">-Cal and the mental health plan assessment indicates that specialty mental health services covered by the mental health plan </w:t>
      </w:r>
      <w:proofErr w:type="gramStart"/>
      <w:r>
        <w:t>are needed</w:t>
      </w:r>
      <w:proofErr w:type="gramEnd"/>
      <w:r>
        <w:t xml:space="preserve">, the mental health plan will arrange for your child or teenager to receive the services. Your managed care plan can </w:t>
      </w:r>
      <w:r>
        <w:lastRenderedPageBreak/>
        <w:t>also help you contact your mental health plan if they believe your child or teenager needs mental health services that the managed care plan does not cover. There are also services available for parents who feel overwhelmed by being a parent or who have mental health conditions.</w:t>
      </w:r>
    </w:p>
    <w:p w:rsidR="006071A2" w:rsidRDefault="006071A2">
      <w:pPr>
        <w:pStyle w:val="BodyText"/>
        <w:spacing w:before="3"/>
        <w:rPr>
          <w:sz w:val="36"/>
        </w:rPr>
      </w:pPr>
    </w:p>
    <w:p w:rsidR="006071A2" w:rsidRDefault="000E1C3B">
      <w:pPr>
        <w:pStyle w:val="BodyText"/>
        <w:spacing w:line="360" w:lineRule="auto"/>
        <w:ind w:left="140" w:right="136"/>
        <w:jc w:val="both"/>
      </w:pPr>
      <w:r>
        <w:t xml:space="preserve">The following checklist can help you assess if your child needs help, such as mental health services. If more than one sign is present or persists over a long </w:t>
      </w:r>
      <w:proofErr w:type="gramStart"/>
      <w:r>
        <w:t>period of time</w:t>
      </w:r>
      <w:proofErr w:type="gramEnd"/>
      <w:r>
        <w:t>, it may</w:t>
      </w:r>
      <w:r>
        <w:rPr>
          <w:spacing w:val="-9"/>
        </w:rPr>
        <w:t xml:space="preserve"> </w:t>
      </w:r>
      <w:r>
        <w:t>indicate</w:t>
      </w:r>
      <w:r>
        <w:rPr>
          <w:spacing w:val="-9"/>
        </w:rPr>
        <w:t xml:space="preserve"> </w:t>
      </w:r>
      <w:r>
        <w:t>a</w:t>
      </w:r>
      <w:r>
        <w:rPr>
          <w:spacing w:val="-8"/>
        </w:rPr>
        <w:t xml:space="preserve"> </w:t>
      </w:r>
      <w:r>
        <w:t>more</w:t>
      </w:r>
      <w:r>
        <w:rPr>
          <w:spacing w:val="-9"/>
        </w:rPr>
        <w:t xml:space="preserve"> </w:t>
      </w:r>
      <w:r>
        <w:t>serious</w:t>
      </w:r>
      <w:r>
        <w:rPr>
          <w:spacing w:val="-7"/>
        </w:rPr>
        <w:t xml:space="preserve"> </w:t>
      </w:r>
      <w:r>
        <w:t>problem</w:t>
      </w:r>
      <w:r>
        <w:rPr>
          <w:spacing w:val="-5"/>
        </w:rPr>
        <w:t xml:space="preserve"> </w:t>
      </w:r>
      <w:r>
        <w:t>requiring</w:t>
      </w:r>
      <w:r>
        <w:rPr>
          <w:spacing w:val="-6"/>
        </w:rPr>
        <w:t xml:space="preserve"> </w:t>
      </w:r>
      <w:r>
        <w:t>professional</w:t>
      </w:r>
      <w:r>
        <w:rPr>
          <w:spacing w:val="-10"/>
        </w:rPr>
        <w:t xml:space="preserve"> </w:t>
      </w:r>
      <w:r>
        <w:t>help.</w:t>
      </w:r>
      <w:r>
        <w:rPr>
          <w:spacing w:val="-8"/>
        </w:rPr>
        <w:t xml:space="preserve"> </w:t>
      </w:r>
      <w:r>
        <w:t>Here</w:t>
      </w:r>
      <w:r>
        <w:rPr>
          <w:spacing w:val="-7"/>
        </w:rPr>
        <w:t xml:space="preserve"> </w:t>
      </w:r>
      <w:r>
        <w:t>are</w:t>
      </w:r>
      <w:r>
        <w:rPr>
          <w:spacing w:val="-9"/>
        </w:rPr>
        <w:t xml:space="preserve"> </w:t>
      </w:r>
      <w:r>
        <w:t>some</w:t>
      </w:r>
      <w:r>
        <w:rPr>
          <w:spacing w:val="-6"/>
        </w:rPr>
        <w:t xml:space="preserve"> </w:t>
      </w:r>
      <w:r>
        <w:t>signs</w:t>
      </w:r>
      <w:r>
        <w:rPr>
          <w:spacing w:val="-9"/>
        </w:rPr>
        <w:t xml:space="preserve"> </w:t>
      </w:r>
      <w:r>
        <w:t>to look out</w:t>
      </w:r>
      <w:r>
        <w:rPr>
          <w:spacing w:val="-1"/>
        </w:rPr>
        <w:t xml:space="preserve"> </w:t>
      </w:r>
      <w:proofErr w:type="gramStart"/>
      <w:r>
        <w:t>for</w:t>
      </w:r>
      <w:proofErr w:type="gramEnd"/>
      <w:r>
        <w:t>:</w:t>
      </w:r>
    </w:p>
    <w:p w:rsidR="006071A2" w:rsidRDefault="000E1C3B">
      <w:pPr>
        <w:pStyle w:val="ListParagraph"/>
        <w:numPr>
          <w:ilvl w:val="0"/>
          <w:numId w:val="4"/>
        </w:numPr>
        <w:tabs>
          <w:tab w:val="left" w:pos="861"/>
        </w:tabs>
        <w:spacing w:before="1"/>
        <w:ind w:hanging="361"/>
        <w:jc w:val="both"/>
        <w:rPr>
          <w:rFonts w:ascii="Symbol" w:hAnsi="Symbol"/>
          <w:sz w:val="24"/>
        </w:rPr>
      </w:pPr>
      <w:r>
        <w:rPr>
          <w:sz w:val="24"/>
        </w:rPr>
        <w:t>A lot of trouble concentrating or staying still, putting them in physical danger</w:t>
      </w:r>
      <w:r>
        <w:rPr>
          <w:spacing w:val="36"/>
          <w:sz w:val="24"/>
        </w:rPr>
        <w:t xml:space="preserve"> </w:t>
      </w:r>
      <w:r>
        <w:rPr>
          <w:sz w:val="24"/>
        </w:rPr>
        <w:t>or</w:t>
      </w:r>
    </w:p>
    <w:p w:rsidR="006071A2" w:rsidRDefault="006071A2">
      <w:pPr>
        <w:jc w:val="both"/>
        <w:rPr>
          <w:rFonts w:ascii="Symbol" w:hAnsi="Symbol"/>
          <w:sz w:val="24"/>
        </w:rPr>
        <w:sectPr w:rsidR="006071A2">
          <w:pgSz w:w="12240" w:h="15840"/>
          <w:pgMar w:top="1360" w:right="1300" w:bottom="1620" w:left="1300" w:header="0" w:footer="1424" w:gutter="0"/>
          <w:cols w:space="720"/>
        </w:sectPr>
      </w:pPr>
    </w:p>
    <w:p w:rsidR="006071A2" w:rsidRDefault="000E1C3B">
      <w:pPr>
        <w:pStyle w:val="BodyText"/>
        <w:spacing w:before="81"/>
        <w:ind w:left="860"/>
      </w:pPr>
      <w:proofErr w:type="gramStart"/>
      <w:r>
        <w:lastRenderedPageBreak/>
        <w:t>causing</w:t>
      </w:r>
      <w:proofErr w:type="gramEnd"/>
      <w:r>
        <w:t xml:space="preserve"> school problems</w:t>
      </w:r>
    </w:p>
    <w:p w:rsidR="006071A2" w:rsidRDefault="000E1C3B">
      <w:pPr>
        <w:pStyle w:val="ListParagraph"/>
        <w:numPr>
          <w:ilvl w:val="0"/>
          <w:numId w:val="4"/>
        </w:numPr>
        <w:tabs>
          <w:tab w:val="left" w:pos="860"/>
          <w:tab w:val="left" w:pos="861"/>
        </w:tabs>
        <w:spacing w:before="137"/>
        <w:ind w:hanging="361"/>
        <w:rPr>
          <w:rFonts w:ascii="Symbol" w:hAnsi="Symbol"/>
          <w:sz w:val="24"/>
        </w:rPr>
      </w:pPr>
      <w:r>
        <w:rPr>
          <w:sz w:val="24"/>
        </w:rPr>
        <w:t>Intense worries or fears that get in the way of daily</w:t>
      </w:r>
      <w:r>
        <w:rPr>
          <w:spacing w:val="-10"/>
          <w:sz w:val="24"/>
        </w:rPr>
        <w:t xml:space="preserve"> </w:t>
      </w:r>
      <w:r>
        <w:rPr>
          <w:sz w:val="24"/>
        </w:rPr>
        <w:t>activities</w:t>
      </w:r>
    </w:p>
    <w:p w:rsidR="006071A2" w:rsidRDefault="000E1C3B">
      <w:pPr>
        <w:pStyle w:val="ListParagraph"/>
        <w:numPr>
          <w:ilvl w:val="0"/>
          <w:numId w:val="4"/>
        </w:numPr>
        <w:tabs>
          <w:tab w:val="left" w:pos="860"/>
          <w:tab w:val="left" w:pos="861"/>
        </w:tabs>
        <w:spacing w:before="138" w:line="350" w:lineRule="auto"/>
        <w:ind w:right="143"/>
        <w:rPr>
          <w:rFonts w:ascii="Symbol" w:hAnsi="Symbol"/>
          <w:sz w:val="24"/>
        </w:rPr>
      </w:pPr>
      <w:r>
        <w:rPr>
          <w:sz w:val="24"/>
        </w:rPr>
        <w:t>Sudden overwhelming fear without reason, sometimes with racing heart rate or fast</w:t>
      </w:r>
      <w:r>
        <w:rPr>
          <w:spacing w:val="-1"/>
          <w:sz w:val="24"/>
        </w:rPr>
        <w:t xml:space="preserve"> </w:t>
      </w:r>
      <w:r>
        <w:rPr>
          <w:sz w:val="24"/>
        </w:rPr>
        <w:t>breathing</w:t>
      </w:r>
    </w:p>
    <w:p w:rsidR="006071A2" w:rsidRDefault="000E1C3B">
      <w:pPr>
        <w:pStyle w:val="ListParagraph"/>
        <w:numPr>
          <w:ilvl w:val="0"/>
          <w:numId w:val="4"/>
        </w:numPr>
        <w:tabs>
          <w:tab w:val="left" w:pos="860"/>
          <w:tab w:val="left" w:pos="861"/>
        </w:tabs>
        <w:spacing w:before="10" w:line="352" w:lineRule="auto"/>
        <w:ind w:right="132"/>
        <w:rPr>
          <w:rFonts w:ascii="Symbol" w:hAnsi="Symbol"/>
          <w:sz w:val="24"/>
        </w:rPr>
      </w:pPr>
      <w:r>
        <w:rPr>
          <w:sz w:val="24"/>
        </w:rPr>
        <w:t>Feels</w:t>
      </w:r>
      <w:r>
        <w:rPr>
          <w:spacing w:val="-6"/>
          <w:sz w:val="24"/>
        </w:rPr>
        <w:t xml:space="preserve"> </w:t>
      </w:r>
      <w:r>
        <w:rPr>
          <w:sz w:val="24"/>
        </w:rPr>
        <w:t>very</w:t>
      </w:r>
      <w:r>
        <w:rPr>
          <w:spacing w:val="-6"/>
          <w:sz w:val="24"/>
        </w:rPr>
        <w:t xml:space="preserve"> </w:t>
      </w:r>
      <w:r>
        <w:rPr>
          <w:sz w:val="24"/>
        </w:rPr>
        <w:t>sad</w:t>
      </w:r>
      <w:r>
        <w:rPr>
          <w:spacing w:val="-7"/>
          <w:sz w:val="24"/>
        </w:rPr>
        <w:t xml:space="preserve"> </w:t>
      </w:r>
      <w:r>
        <w:rPr>
          <w:sz w:val="24"/>
        </w:rPr>
        <w:t>or</w:t>
      </w:r>
      <w:r>
        <w:rPr>
          <w:spacing w:val="-6"/>
          <w:sz w:val="24"/>
        </w:rPr>
        <w:t xml:space="preserve"> </w:t>
      </w:r>
      <w:r>
        <w:rPr>
          <w:sz w:val="24"/>
        </w:rPr>
        <w:t>withdraws</w:t>
      </w:r>
      <w:r>
        <w:rPr>
          <w:spacing w:val="-5"/>
          <w:sz w:val="24"/>
        </w:rPr>
        <w:t xml:space="preserve"> </w:t>
      </w:r>
      <w:r>
        <w:rPr>
          <w:sz w:val="24"/>
        </w:rPr>
        <w:t>from</w:t>
      </w:r>
      <w:r>
        <w:rPr>
          <w:spacing w:val="-4"/>
          <w:sz w:val="24"/>
        </w:rPr>
        <w:t xml:space="preserve"> </w:t>
      </w:r>
      <w:r>
        <w:rPr>
          <w:sz w:val="24"/>
        </w:rPr>
        <w:t>others</w:t>
      </w:r>
      <w:r>
        <w:rPr>
          <w:spacing w:val="-6"/>
          <w:sz w:val="24"/>
        </w:rPr>
        <w:t xml:space="preserve"> </w:t>
      </w:r>
      <w:r>
        <w:rPr>
          <w:sz w:val="24"/>
        </w:rPr>
        <w:t>for</w:t>
      </w:r>
      <w:r>
        <w:rPr>
          <w:spacing w:val="-6"/>
          <w:sz w:val="24"/>
        </w:rPr>
        <w:t xml:space="preserve"> </w:t>
      </w:r>
      <w:r>
        <w:rPr>
          <w:sz w:val="24"/>
        </w:rPr>
        <w:t>two</w:t>
      </w:r>
      <w:r>
        <w:rPr>
          <w:spacing w:val="-4"/>
          <w:sz w:val="24"/>
        </w:rPr>
        <w:t xml:space="preserve"> </w:t>
      </w:r>
      <w:r>
        <w:rPr>
          <w:sz w:val="24"/>
        </w:rPr>
        <w:t>or</w:t>
      </w:r>
      <w:r>
        <w:rPr>
          <w:spacing w:val="-6"/>
          <w:sz w:val="24"/>
        </w:rPr>
        <w:t xml:space="preserve"> </w:t>
      </w:r>
      <w:r>
        <w:rPr>
          <w:sz w:val="24"/>
        </w:rPr>
        <w:t>more</w:t>
      </w:r>
      <w:r>
        <w:rPr>
          <w:spacing w:val="-6"/>
          <w:sz w:val="24"/>
        </w:rPr>
        <w:t xml:space="preserve"> </w:t>
      </w:r>
      <w:r>
        <w:rPr>
          <w:sz w:val="24"/>
        </w:rPr>
        <w:t>weeks,</w:t>
      </w:r>
      <w:r>
        <w:rPr>
          <w:spacing w:val="-5"/>
          <w:sz w:val="24"/>
        </w:rPr>
        <w:t xml:space="preserve"> </w:t>
      </w:r>
      <w:r>
        <w:rPr>
          <w:sz w:val="24"/>
        </w:rPr>
        <w:t>causing</w:t>
      </w:r>
      <w:r>
        <w:rPr>
          <w:spacing w:val="-4"/>
          <w:sz w:val="24"/>
        </w:rPr>
        <w:t xml:space="preserve"> </w:t>
      </w:r>
      <w:r>
        <w:rPr>
          <w:sz w:val="24"/>
        </w:rPr>
        <w:t>problems with daily</w:t>
      </w:r>
      <w:r>
        <w:rPr>
          <w:spacing w:val="1"/>
          <w:sz w:val="24"/>
        </w:rPr>
        <w:t xml:space="preserve"> </w:t>
      </w:r>
      <w:r>
        <w:rPr>
          <w:sz w:val="24"/>
        </w:rPr>
        <w:t>activities</w:t>
      </w:r>
    </w:p>
    <w:p w:rsidR="006071A2" w:rsidRDefault="000E1C3B">
      <w:pPr>
        <w:pStyle w:val="ListParagraph"/>
        <w:numPr>
          <w:ilvl w:val="0"/>
          <w:numId w:val="4"/>
        </w:numPr>
        <w:tabs>
          <w:tab w:val="left" w:pos="860"/>
          <w:tab w:val="left" w:pos="861"/>
        </w:tabs>
        <w:spacing w:before="7"/>
        <w:ind w:hanging="361"/>
        <w:rPr>
          <w:rFonts w:ascii="Symbol" w:hAnsi="Symbol"/>
          <w:sz w:val="24"/>
        </w:rPr>
      </w:pPr>
      <w:r>
        <w:rPr>
          <w:sz w:val="24"/>
        </w:rPr>
        <w:t>Extreme mood swings that cause problems in</w:t>
      </w:r>
      <w:r>
        <w:rPr>
          <w:spacing w:val="-11"/>
          <w:sz w:val="24"/>
        </w:rPr>
        <w:t xml:space="preserve"> </w:t>
      </w:r>
      <w:r>
        <w:rPr>
          <w:sz w:val="24"/>
        </w:rPr>
        <w:t>relationships</w:t>
      </w:r>
    </w:p>
    <w:p w:rsidR="006071A2" w:rsidRDefault="000E1C3B">
      <w:pPr>
        <w:pStyle w:val="ListParagraph"/>
        <w:numPr>
          <w:ilvl w:val="0"/>
          <w:numId w:val="4"/>
        </w:numPr>
        <w:tabs>
          <w:tab w:val="left" w:pos="860"/>
          <w:tab w:val="left" w:pos="861"/>
        </w:tabs>
        <w:ind w:hanging="361"/>
        <w:rPr>
          <w:rFonts w:ascii="Symbol" w:hAnsi="Symbol"/>
          <w:sz w:val="24"/>
        </w:rPr>
      </w:pPr>
      <w:r>
        <w:rPr>
          <w:sz w:val="24"/>
        </w:rPr>
        <w:t>Drastic changes in</w:t>
      </w:r>
      <w:r>
        <w:rPr>
          <w:spacing w:val="-3"/>
          <w:sz w:val="24"/>
        </w:rPr>
        <w:t xml:space="preserve"> </w:t>
      </w:r>
      <w:r>
        <w:rPr>
          <w:sz w:val="24"/>
        </w:rPr>
        <w:t>behavior</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Not eating, throwing up, or using laxatives to cause weight</w:t>
      </w:r>
      <w:r>
        <w:rPr>
          <w:spacing w:val="-3"/>
          <w:sz w:val="24"/>
        </w:rPr>
        <w:t xml:space="preserve"> </w:t>
      </w:r>
      <w:r>
        <w:rPr>
          <w:sz w:val="24"/>
        </w:rPr>
        <w:t>loss</w:t>
      </w:r>
    </w:p>
    <w:p w:rsidR="006071A2" w:rsidRDefault="000E1C3B">
      <w:pPr>
        <w:pStyle w:val="ListParagraph"/>
        <w:numPr>
          <w:ilvl w:val="0"/>
          <w:numId w:val="4"/>
        </w:numPr>
        <w:tabs>
          <w:tab w:val="left" w:pos="860"/>
          <w:tab w:val="left" w:pos="861"/>
        </w:tabs>
        <w:ind w:hanging="361"/>
        <w:rPr>
          <w:rFonts w:ascii="Symbol" w:hAnsi="Symbol"/>
          <w:sz w:val="24"/>
        </w:rPr>
      </w:pPr>
      <w:r>
        <w:rPr>
          <w:sz w:val="24"/>
        </w:rPr>
        <w:t>Repeated use of alcohol or</w:t>
      </w:r>
      <w:r>
        <w:rPr>
          <w:spacing w:val="-7"/>
          <w:sz w:val="24"/>
        </w:rPr>
        <w:t xml:space="preserve"> </w:t>
      </w:r>
      <w:r>
        <w:rPr>
          <w:sz w:val="24"/>
        </w:rPr>
        <w:t>drugs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Severe, out-of-control behavior that can hurt self or</w:t>
      </w:r>
      <w:r>
        <w:rPr>
          <w:spacing w:val="-11"/>
          <w:sz w:val="24"/>
        </w:rPr>
        <w:t xml:space="preserve"> </w:t>
      </w:r>
      <w:r>
        <w:rPr>
          <w:sz w:val="24"/>
        </w:rPr>
        <w:t>others</w:t>
      </w:r>
    </w:p>
    <w:p w:rsidR="006071A2" w:rsidRDefault="000E1C3B">
      <w:pPr>
        <w:pStyle w:val="ListParagraph"/>
        <w:numPr>
          <w:ilvl w:val="0"/>
          <w:numId w:val="4"/>
        </w:numPr>
        <w:tabs>
          <w:tab w:val="left" w:pos="860"/>
          <w:tab w:val="left" w:pos="861"/>
        </w:tabs>
        <w:ind w:hanging="361"/>
        <w:rPr>
          <w:rFonts w:ascii="Symbol" w:hAnsi="Symbol"/>
          <w:sz w:val="24"/>
        </w:rPr>
      </w:pPr>
      <w:r>
        <w:rPr>
          <w:sz w:val="24"/>
        </w:rPr>
        <w:t>Serious plans or tries to harm or kill</w:t>
      </w:r>
      <w:r>
        <w:rPr>
          <w:spacing w:val="-5"/>
          <w:sz w:val="24"/>
        </w:rPr>
        <w:t xml:space="preserve"> </w:t>
      </w:r>
      <w:r>
        <w:rPr>
          <w:sz w:val="24"/>
        </w:rPr>
        <w:t>self</w:t>
      </w:r>
    </w:p>
    <w:p w:rsidR="006071A2" w:rsidRDefault="000E1C3B">
      <w:pPr>
        <w:pStyle w:val="ListParagraph"/>
        <w:numPr>
          <w:ilvl w:val="0"/>
          <w:numId w:val="4"/>
        </w:numPr>
        <w:tabs>
          <w:tab w:val="left" w:pos="860"/>
          <w:tab w:val="left" w:pos="861"/>
        </w:tabs>
        <w:ind w:hanging="361"/>
        <w:rPr>
          <w:rFonts w:ascii="Symbol" w:hAnsi="Symbol"/>
          <w:sz w:val="24"/>
        </w:rPr>
      </w:pPr>
      <w:r>
        <w:rPr>
          <w:sz w:val="24"/>
        </w:rPr>
        <w:t>Repeated fights, or use of a weapon, or serious plan to hurt</w:t>
      </w:r>
      <w:r>
        <w:rPr>
          <w:spacing w:val="-18"/>
          <w:sz w:val="24"/>
        </w:rPr>
        <w:t xml:space="preserve"> </w:t>
      </w:r>
      <w:r>
        <w:rPr>
          <w:sz w:val="24"/>
        </w:rPr>
        <w:t>others</w:t>
      </w:r>
    </w:p>
    <w:p w:rsidR="006071A2" w:rsidRDefault="006071A2">
      <w:pPr>
        <w:pStyle w:val="BodyText"/>
        <w:rPr>
          <w:sz w:val="28"/>
        </w:rPr>
      </w:pPr>
    </w:p>
    <w:p w:rsidR="006071A2" w:rsidRDefault="006071A2">
      <w:pPr>
        <w:pStyle w:val="BodyText"/>
        <w:spacing w:before="8"/>
        <w:rPr>
          <w:sz w:val="22"/>
        </w:rPr>
      </w:pPr>
    </w:p>
    <w:p w:rsidR="00927BFB" w:rsidRDefault="00927BFB">
      <w:pPr>
        <w:pStyle w:val="BodyText"/>
        <w:spacing w:before="8"/>
        <w:rPr>
          <w:sz w:val="22"/>
        </w:rPr>
      </w:pPr>
    </w:p>
    <w:p w:rsidR="006071A2" w:rsidRDefault="000E1C3B">
      <w:pPr>
        <w:pStyle w:val="Heading1"/>
        <w:spacing w:before="92"/>
        <w:ind w:left="121" w:right="122"/>
        <w:jc w:val="center"/>
      </w:pPr>
      <w:bookmarkStart w:id="6" w:name="_TOC_250010"/>
      <w:bookmarkEnd w:id="6"/>
      <w:r>
        <w:t>ACCESSING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ind w:left="140"/>
        <w:rPr>
          <w:b/>
          <w:sz w:val="24"/>
        </w:rPr>
      </w:pPr>
      <w:r>
        <w:rPr>
          <w:b/>
          <w:sz w:val="24"/>
        </w:rPr>
        <w:t>What Are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before="1" w:line="360" w:lineRule="auto"/>
        <w:ind w:left="140" w:right="220"/>
      </w:pPr>
      <w:r>
        <w:t xml:space="preserve">Specialty mental health services are services for people who have a mental health condition or emotional problems that a pediatrician or </w:t>
      </w:r>
      <w:r>
        <w:lastRenderedPageBreak/>
        <w:t>general practitioner may not be able to treat. These conditions are severe enough that they get in the way of a person’s ability to carry on with their daily activities.</w:t>
      </w:r>
    </w:p>
    <w:p w:rsidR="006071A2" w:rsidRDefault="000E1C3B">
      <w:pPr>
        <w:pStyle w:val="BodyText"/>
        <w:ind w:left="140"/>
      </w:pPr>
      <w:r>
        <w:t>Specialty mental health services include:</w:t>
      </w:r>
    </w:p>
    <w:p w:rsidR="006071A2" w:rsidRDefault="000E1C3B">
      <w:pPr>
        <w:pStyle w:val="ListParagraph"/>
        <w:numPr>
          <w:ilvl w:val="0"/>
          <w:numId w:val="4"/>
        </w:numPr>
        <w:tabs>
          <w:tab w:val="left" w:pos="860"/>
          <w:tab w:val="left" w:pos="861"/>
        </w:tabs>
        <w:spacing w:before="140"/>
        <w:ind w:hanging="361"/>
        <w:rPr>
          <w:rFonts w:ascii="Symbol" w:hAnsi="Symbol"/>
          <w:sz w:val="24"/>
        </w:rPr>
      </w:pPr>
      <w:r>
        <w:rPr>
          <w:sz w:val="24"/>
        </w:rPr>
        <w:t>Mental Health</w:t>
      </w:r>
      <w:r>
        <w:rPr>
          <w:spacing w:val="-7"/>
          <w:sz w:val="24"/>
        </w:rPr>
        <w:t xml:space="preserve"> </w:t>
      </w:r>
      <w:r>
        <w:rPr>
          <w:sz w:val="24"/>
        </w:rPr>
        <w:t>Services</w:t>
      </w:r>
    </w:p>
    <w:p w:rsidR="006071A2" w:rsidRDefault="000E1C3B">
      <w:pPr>
        <w:pStyle w:val="ListParagraph"/>
        <w:numPr>
          <w:ilvl w:val="0"/>
          <w:numId w:val="4"/>
        </w:numPr>
        <w:tabs>
          <w:tab w:val="left" w:pos="860"/>
          <w:tab w:val="left" w:pos="861"/>
        </w:tabs>
        <w:ind w:hanging="361"/>
        <w:rPr>
          <w:rFonts w:ascii="Symbol" w:hAnsi="Symbol"/>
          <w:sz w:val="24"/>
        </w:rPr>
      </w:pPr>
      <w:r>
        <w:rPr>
          <w:sz w:val="24"/>
        </w:rPr>
        <w:t>Medication Support</w:t>
      </w:r>
      <w:r>
        <w:rPr>
          <w:spacing w:val="-24"/>
          <w:sz w:val="24"/>
        </w:rPr>
        <w:t xml:space="preserve"> </w:t>
      </w:r>
      <w:r>
        <w:rPr>
          <w:sz w:val="24"/>
        </w:rPr>
        <w:t>Services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Targeted Case</w:t>
      </w:r>
      <w:r>
        <w:rPr>
          <w:spacing w:val="-19"/>
          <w:sz w:val="24"/>
        </w:rPr>
        <w:t xml:space="preserve"> </w:t>
      </w:r>
      <w:r>
        <w:rPr>
          <w:sz w:val="24"/>
        </w:rPr>
        <w:t>Management</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Crisis Intervention</w:t>
      </w:r>
      <w:r>
        <w:rPr>
          <w:spacing w:val="-18"/>
          <w:sz w:val="24"/>
        </w:rPr>
        <w:t xml:space="preserve"> </w:t>
      </w:r>
      <w:r>
        <w:rPr>
          <w:sz w:val="24"/>
        </w:rPr>
        <w:t>Services</w:t>
      </w:r>
    </w:p>
    <w:p w:rsidR="006071A2" w:rsidRDefault="000E1C3B">
      <w:pPr>
        <w:pStyle w:val="ListParagraph"/>
        <w:numPr>
          <w:ilvl w:val="0"/>
          <w:numId w:val="4"/>
        </w:numPr>
        <w:tabs>
          <w:tab w:val="left" w:pos="860"/>
          <w:tab w:val="left" w:pos="861"/>
        </w:tabs>
        <w:ind w:hanging="361"/>
        <w:rPr>
          <w:rFonts w:ascii="Symbol" w:hAnsi="Symbol"/>
          <w:sz w:val="24"/>
        </w:rPr>
      </w:pPr>
      <w:r>
        <w:rPr>
          <w:sz w:val="24"/>
        </w:rPr>
        <w:t>Crisis Stabilization</w:t>
      </w:r>
      <w:r>
        <w:rPr>
          <w:spacing w:val="-19"/>
          <w:sz w:val="24"/>
        </w:rPr>
        <w:t xml:space="preserve"> </w:t>
      </w:r>
      <w:r>
        <w:rPr>
          <w:sz w:val="24"/>
        </w:rPr>
        <w:t>Services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Adult Residential Treatment</w:t>
      </w:r>
      <w:r>
        <w:rPr>
          <w:spacing w:val="-13"/>
          <w:sz w:val="24"/>
        </w:rPr>
        <w:t xml:space="preserve"> </w:t>
      </w:r>
      <w:r>
        <w:rPr>
          <w:sz w:val="24"/>
        </w:rPr>
        <w:t>Services</w:t>
      </w:r>
    </w:p>
    <w:p w:rsidR="006071A2" w:rsidRDefault="000E1C3B">
      <w:pPr>
        <w:pStyle w:val="ListParagraph"/>
        <w:numPr>
          <w:ilvl w:val="0"/>
          <w:numId w:val="4"/>
        </w:numPr>
        <w:tabs>
          <w:tab w:val="left" w:pos="860"/>
          <w:tab w:val="left" w:pos="861"/>
        </w:tabs>
        <w:ind w:hanging="361"/>
        <w:rPr>
          <w:rFonts w:ascii="Symbol" w:hAnsi="Symbol"/>
          <w:sz w:val="24"/>
        </w:rPr>
      </w:pPr>
      <w:r>
        <w:rPr>
          <w:sz w:val="24"/>
        </w:rPr>
        <w:t>Crisis Residential Treatment</w:t>
      </w:r>
      <w:r>
        <w:rPr>
          <w:spacing w:val="-14"/>
          <w:sz w:val="24"/>
        </w:rPr>
        <w:t xml:space="preserve"> </w:t>
      </w:r>
      <w:r>
        <w:rPr>
          <w:sz w:val="24"/>
        </w:rPr>
        <w:t>Services</w:t>
      </w:r>
    </w:p>
    <w:p w:rsidR="006071A2" w:rsidRDefault="000E1C3B">
      <w:pPr>
        <w:pStyle w:val="ListParagraph"/>
        <w:numPr>
          <w:ilvl w:val="0"/>
          <w:numId w:val="4"/>
        </w:numPr>
        <w:tabs>
          <w:tab w:val="left" w:pos="860"/>
          <w:tab w:val="left" w:pos="861"/>
        </w:tabs>
        <w:ind w:hanging="361"/>
        <w:rPr>
          <w:rFonts w:ascii="Symbol" w:hAnsi="Symbol"/>
          <w:sz w:val="24"/>
        </w:rPr>
      </w:pPr>
      <w:r>
        <w:rPr>
          <w:sz w:val="24"/>
        </w:rPr>
        <w:t>Day Treatment Intensive</w:t>
      </w:r>
      <w:r>
        <w:rPr>
          <w:spacing w:val="-12"/>
          <w:sz w:val="24"/>
        </w:rPr>
        <w:t xml:space="preserve"> </w:t>
      </w:r>
      <w:r>
        <w:rPr>
          <w:sz w:val="24"/>
        </w:rPr>
        <w:t>Services</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Day</w:t>
      </w:r>
      <w:r>
        <w:rPr>
          <w:spacing w:val="-5"/>
          <w:sz w:val="24"/>
        </w:rPr>
        <w:t xml:space="preserve"> </w:t>
      </w:r>
      <w:r>
        <w:rPr>
          <w:sz w:val="24"/>
        </w:rPr>
        <w:t>Rehabilitation</w:t>
      </w:r>
    </w:p>
    <w:p w:rsidR="006071A2" w:rsidRDefault="000E1C3B">
      <w:pPr>
        <w:pStyle w:val="ListParagraph"/>
        <w:numPr>
          <w:ilvl w:val="0"/>
          <w:numId w:val="4"/>
        </w:numPr>
        <w:tabs>
          <w:tab w:val="left" w:pos="860"/>
          <w:tab w:val="left" w:pos="861"/>
        </w:tabs>
        <w:ind w:hanging="361"/>
        <w:rPr>
          <w:rFonts w:ascii="Symbol" w:hAnsi="Symbol"/>
          <w:sz w:val="24"/>
        </w:rPr>
      </w:pPr>
      <w:r>
        <w:rPr>
          <w:sz w:val="24"/>
        </w:rPr>
        <w:t>Psychiatric Inpatient Hospital</w:t>
      </w:r>
      <w:r>
        <w:rPr>
          <w:spacing w:val="-17"/>
          <w:sz w:val="24"/>
        </w:rPr>
        <w:t xml:space="preserve"> </w:t>
      </w:r>
      <w:r>
        <w:rPr>
          <w:sz w:val="24"/>
        </w:rPr>
        <w:t>Services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Psychiatric Health Facility</w:t>
      </w:r>
      <w:r>
        <w:rPr>
          <w:spacing w:val="-12"/>
          <w:sz w:val="24"/>
        </w:rPr>
        <w:t xml:space="preserve"> </w:t>
      </w:r>
      <w:r>
        <w:rPr>
          <w:sz w:val="24"/>
        </w:rPr>
        <w:t>Services</w:t>
      </w:r>
    </w:p>
    <w:p w:rsidR="006071A2" w:rsidRDefault="000E1C3B">
      <w:pPr>
        <w:pStyle w:val="ListParagraph"/>
        <w:numPr>
          <w:ilvl w:val="0"/>
          <w:numId w:val="4"/>
        </w:numPr>
        <w:tabs>
          <w:tab w:val="left" w:pos="860"/>
          <w:tab w:val="left" w:pos="861"/>
        </w:tabs>
        <w:spacing w:line="357" w:lineRule="auto"/>
        <w:ind w:right="786"/>
        <w:rPr>
          <w:rFonts w:ascii="Symbol" w:hAnsi="Symbol"/>
          <w:sz w:val="24"/>
        </w:rPr>
      </w:pPr>
      <w:r>
        <w:rPr>
          <w:sz w:val="24"/>
        </w:rPr>
        <w:t>Peer Support Services (only available for adults in certain counties, but beneficiaries under age 21 may be eligible for the service under Early and Periodic Screening, Diagnostic, and Treatment regardless of their county of residence)</w:t>
      </w:r>
    </w:p>
    <w:p w:rsidR="006071A2" w:rsidRDefault="000E1C3B">
      <w:pPr>
        <w:pStyle w:val="ListParagraph"/>
        <w:numPr>
          <w:ilvl w:val="0"/>
          <w:numId w:val="4"/>
        </w:numPr>
        <w:tabs>
          <w:tab w:val="left" w:pos="860"/>
          <w:tab w:val="left" w:pos="861"/>
        </w:tabs>
        <w:spacing w:before="1"/>
        <w:ind w:hanging="361"/>
        <w:rPr>
          <w:rFonts w:ascii="Symbol" w:hAnsi="Symbol"/>
          <w:sz w:val="24"/>
        </w:rPr>
      </w:pPr>
      <w:r>
        <w:rPr>
          <w:sz w:val="24"/>
        </w:rPr>
        <w:t>Mobile Crisis Services</w:t>
      </w:r>
    </w:p>
    <w:p w:rsidR="006071A2" w:rsidRDefault="006071A2">
      <w:pPr>
        <w:pStyle w:val="BodyText"/>
        <w:rPr>
          <w:sz w:val="28"/>
        </w:rPr>
      </w:pPr>
    </w:p>
    <w:p w:rsidR="006071A2" w:rsidRDefault="006071A2">
      <w:pPr>
        <w:pStyle w:val="BodyText"/>
        <w:spacing w:before="11"/>
        <w:rPr>
          <w:sz w:val="21"/>
        </w:rPr>
      </w:pPr>
    </w:p>
    <w:p w:rsidR="006071A2" w:rsidRDefault="000E1C3B">
      <w:pPr>
        <w:pStyle w:val="BodyText"/>
        <w:spacing w:line="360" w:lineRule="auto"/>
        <w:ind w:left="140" w:right="188"/>
      </w:pPr>
      <w:r>
        <w:lastRenderedPageBreak/>
        <w:t>In addition to the specialty mental health services listed above, beneficiaries under age 21 have access to additional mental health services under the Early and Periodic Screening, Diagnostic, and Treatment benefit. Those services include:</w:t>
      </w:r>
    </w:p>
    <w:p w:rsidR="006071A2" w:rsidRDefault="000E1C3B">
      <w:pPr>
        <w:pStyle w:val="ListParagraph"/>
        <w:numPr>
          <w:ilvl w:val="0"/>
          <w:numId w:val="4"/>
        </w:numPr>
        <w:tabs>
          <w:tab w:val="left" w:pos="860"/>
          <w:tab w:val="left" w:pos="861"/>
        </w:tabs>
        <w:spacing w:before="81"/>
        <w:ind w:hanging="361"/>
        <w:rPr>
          <w:rFonts w:ascii="Symbol" w:hAnsi="Symbol"/>
          <w:sz w:val="24"/>
        </w:rPr>
      </w:pPr>
      <w:r>
        <w:rPr>
          <w:sz w:val="24"/>
        </w:rPr>
        <w:t>Intensive home-based</w:t>
      </w:r>
      <w:r>
        <w:rPr>
          <w:spacing w:val="-13"/>
          <w:sz w:val="24"/>
        </w:rPr>
        <w:t xml:space="preserve"> </w:t>
      </w:r>
      <w:r>
        <w:rPr>
          <w:sz w:val="24"/>
        </w:rPr>
        <w:t>services</w:t>
      </w:r>
    </w:p>
    <w:p w:rsidR="006071A2" w:rsidRDefault="000E1C3B">
      <w:pPr>
        <w:pStyle w:val="ListParagraph"/>
        <w:numPr>
          <w:ilvl w:val="0"/>
          <w:numId w:val="4"/>
        </w:numPr>
        <w:tabs>
          <w:tab w:val="left" w:pos="860"/>
          <w:tab w:val="left" w:pos="861"/>
        </w:tabs>
        <w:ind w:hanging="361"/>
        <w:rPr>
          <w:rFonts w:ascii="Symbol" w:hAnsi="Symbol"/>
          <w:sz w:val="24"/>
        </w:rPr>
      </w:pPr>
      <w:r>
        <w:rPr>
          <w:sz w:val="24"/>
        </w:rPr>
        <w:t>Intensive care</w:t>
      </w:r>
      <w:r>
        <w:rPr>
          <w:spacing w:val="-9"/>
          <w:sz w:val="24"/>
        </w:rPr>
        <w:t xml:space="preserve"> </w:t>
      </w:r>
      <w:r>
        <w:rPr>
          <w:sz w:val="24"/>
        </w:rPr>
        <w:t>coordination</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Therapeutic behavioral</w:t>
      </w:r>
      <w:r>
        <w:rPr>
          <w:spacing w:val="-15"/>
          <w:sz w:val="24"/>
        </w:rPr>
        <w:t xml:space="preserve"> </w:t>
      </w:r>
      <w:r>
        <w:rPr>
          <w:sz w:val="24"/>
        </w:rPr>
        <w:t>services</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Therapeutic foster</w:t>
      </w:r>
      <w:r>
        <w:rPr>
          <w:spacing w:val="-9"/>
          <w:sz w:val="24"/>
        </w:rPr>
        <w:t xml:space="preserve"> </w:t>
      </w:r>
      <w:r>
        <w:rPr>
          <w:sz w:val="24"/>
        </w:rPr>
        <w:t>care</w:t>
      </w:r>
    </w:p>
    <w:p w:rsidR="006071A2" w:rsidRDefault="006071A2">
      <w:pPr>
        <w:pStyle w:val="BodyText"/>
        <w:rPr>
          <w:sz w:val="28"/>
        </w:rPr>
      </w:pPr>
    </w:p>
    <w:p w:rsidR="006071A2" w:rsidRDefault="000E1C3B">
      <w:pPr>
        <w:pStyle w:val="BodyText"/>
        <w:spacing w:before="226" w:line="360" w:lineRule="auto"/>
        <w:ind w:left="140"/>
      </w:pPr>
      <w:r>
        <w:t>If you would like to learn more about each specialty mental health service that may be available to you, see the “Scope of Services” section in this handbook.</w:t>
      </w:r>
    </w:p>
    <w:p w:rsidR="006071A2" w:rsidRDefault="006071A2">
      <w:pPr>
        <w:pStyle w:val="BodyText"/>
        <w:spacing w:before="2"/>
        <w:rPr>
          <w:sz w:val="36"/>
        </w:rPr>
      </w:pPr>
    </w:p>
    <w:p w:rsidR="006071A2" w:rsidRDefault="000E1C3B">
      <w:pPr>
        <w:ind w:left="140"/>
        <w:rPr>
          <w:b/>
          <w:sz w:val="24"/>
        </w:rPr>
      </w:pPr>
      <w:r>
        <w:rPr>
          <w:b/>
          <w:sz w:val="24"/>
        </w:rPr>
        <w:t>How Do I Get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27"/>
      </w:pPr>
      <w:r>
        <w:t xml:space="preserve">If you think you need specialty mental health services, you can call your mental health plan to receive an initial screening and </w:t>
      </w:r>
      <w:proofErr w:type="gramStart"/>
      <w:r>
        <w:t>be scheduled</w:t>
      </w:r>
      <w:proofErr w:type="gramEnd"/>
      <w:r>
        <w:t xml:space="preserve"> for an appointment for an assessment. You can call your county’s toll-free phone number. You can also request mental health services from your managed care plan if you are a beneficiary. If the managed care plan determines that you meet the access criteria for specialty mental health services, the managed care plan will help you receive an </w:t>
      </w:r>
      <w:r>
        <w:lastRenderedPageBreak/>
        <w:t>assessment to receive mental health services through the mental health plan. There is no wrong door for accessing mental health services, meaning you may even be able to receive non- specialty mental health services through your managed care plan in addition to specialty mental health services. You can access these services through your mental health provider if your provider determines that the services are clinically appropriate for you and as long as those services are coordinated and not duplicative.</w:t>
      </w:r>
    </w:p>
    <w:p w:rsidR="006071A2" w:rsidRDefault="006071A2">
      <w:pPr>
        <w:pStyle w:val="BodyText"/>
        <w:rPr>
          <w:sz w:val="36"/>
        </w:rPr>
      </w:pPr>
    </w:p>
    <w:p w:rsidR="006071A2" w:rsidRDefault="000E1C3B">
      <w:pPr>
        <w:pStyle w:val="BodyText"/>
        <w:spacing w:line="360" w:lineRule="auto"/>
        <w:ind w:left="140" w:right="155"/>
      </w:pPr>
      <w:r>
        <w:t xml:space="preserve">You </w:t>
      </w:r>
      <w:proofErr w:type="gramStart"/>
      <w:r>
        <w:t>may also be referred</w:t>
      </w:r>
      <w:proofErr w:type="gramEnd"/>
      <w:r>
        <w:t xml:space="preserve"> to your mental health plan for specialty mental health services by another person or organization, including your general practitioner, school, a family member, guardian, your managed care plan, or other county agencies. Usually, your general practitioner or the managed care plan will need your permission or the permission of the parent or caregiver of a child, to make the referral directly to the mental health plan, unless there is an emergency. Your mental health plan may not</w:t>
      </w:r>
    </w:p>
    <w:p w:rsidR="006071A2" w:rsidRDefault="000E1C3B">
      <w:pPr>
        <w:pStyle w:val="BodyText"/>
        <w:spacing w:before="81" w:line="360" w:lineRule="auto"/>
        <w:ind w:left="140" w:right="334"/>
      </w:pPr>
      <w:proofErr w:type="gramStart"/>
      <w:r>
        <w:t>deny</w:t>
      </w:r>
      <w:proofErr w:type="gramEnd"/>
      <w:r>
        <w:t xml:space="preserve"> a request to do an initial assessment to determine whether you meet the criteria for receiving services from the mental health plan.</w:t>
      </w:r>
    </w:p>
    <w:p w:rsidR="006071A2" w:rsidRDefault="006071A2">
      <w:pPr>
        <w:pStyle w:val="BodyText"/>
        <w:spacing w:before="10"/>
        <w:rPr>
          <w:sz w:val="35"/>
        </w:rPr>
      </w:pPr>
    </w:p>
    <w:p w:rsidR="006071A2" w:rsidRDefault="000E1C3B">
      <w:pPr>
        <w:pStyle w:val="BodyText"/>
        <w:spacing w:line="360" w:lineRule="auto"/>
        <w:ind w:left="140" w:right="172"/>
      </w:pPr>
      <w:proofErr w:type="gramStart"/>
      <w:r>
        <w:t xml:space="preserve">Specialty mental health services can be provided by the mental health plan (county) or other providers the mental health plan contracts with </w:t>
      </w:r>
      <w:r>
        <w:lastRenderedPageBreak/>
        <w:t>(such as clinics, treatment centers, community-based organizations, or individual providers)</w:t>
      </w:r>
      <w:proofErr w:type="gramEnd"/>
      <w:r>
        <w:t>.</w:t>
      </w:r>
    </w:p>
    <w:p w:rsidR="006071A2" w:rsidRDefault="006071A2">
      <w:pPr>
        <w:pStyle w:val="BodyText"/>
        <w:rPr>
          <w:sz w:val="36"/>
        </w:rPr>
      </w:pPr>
    </w:p>
    <w:p w:rsidR="006071A2" w:rsidRDefault="000E1C3B">
      <w:pPr>
        <w:ind w:left="140"/>
        <w:rPr>
          <w:b/>
          <w:sz w:val="24"/>
        </w:rPr>
      </w:pPr>
      <w:r>
        <w:rPr>
          <w:b/>
          <w:sz w:val="24"/>
        </w:rPr>
        <w:t>Where Can I Get Specialty Mental Health Services?</w:t>
      </w:r>
    </w:p>
    <w:p w:rsidR="006071A2" w:rsidRDefault="006071A2">
      <w:pPr>
        <w:pStyle w:val="BodyText"/>
        <w:rPr>
          <w:b/>
          <w:sz w:val="26"/>
        </w:rPr>
      </w:pPr>
    </w:p>
    <w:p w:rsidR="006071A2" w:rsidRDefault="006071A2">
      <w:pPr>
        <w:pStyle w:val="BodyText"/>
        <w:spacing w:before="1"/>
        <w:rPr>
          <w:b/>
          <w:sz w:val="22"/>
        </w:rPr>
      </w:pPr>
    </w:p>
    <w:p w:rsidR="006071A2" w:rsidRDefault="000E1C3B">
      <w:pPr>
        <w:pStyle w:val="BodyText"/>
        <w:spacing w:line="360" w:lineRule="auto"/>
        <w:ind w:left="140" w:right="248"/>
      </w:pPr>
      <w:r>
        <w:t>You can get specialty mental health services in the county where you live, and outsid</w:t>
      </w:r>
      <w:r w:rsidR="00927BFB">
        <w:t xml:space="preserve">e of your county if necessary. </w:t>
      </w:r>
      <w:r>
        <w:t>Each county has specialty mental health services for children, youth, adults, and older adults. If you are under 21 years of age, you are eligible for additional coverage and benefits under Early and Periodic Screening, Diagnostic, and Treatment.</w:t>
      </w:r>
    </w:p>
    <w:p w:rsidR="006071A2" w:rsidRDefault="006071A2">
      <w:pPr>
        <w:pStyle w:val="BodyText"/>
        <w:spacing w:before="1"/>
        <w:rPr>
          <w:sz w:val="36"/>
        </w:rPr>
      </w:pPr>
    </w:p>
    <w:p w:rsidR="006071A2" w:rsidRDefault="000E1C3B">
      <w:pPr>
        <w:pStyle w:val="BodyText"/>
        <w:spacing w:before="1" w:line="360" w:lineRule="auto"/>
        <w:ind w:left="140" w:right="541"/>
      </w:pPr>
      <w:r>
        <w:t>Your mental health plan will help you find a provider who can get you the care you need. The mental health plan must refer you to the closest provider to your home, or within time or distance standards who will meet your needs.</w:t>
      </w:r>
    </w:p>
    <w:p w:rsidR="006071A2" w:rsidRDefault="006071A2">
      <w:pPr>
        <w:pStyle w:val="BodyText"/>
        <w:rPr>
          <w:sz w:val="36"/>
        </w:rPr>
      </w:pPr>
    </w:p>
    <w:p w:rsidR="006071A2" w:rsidRDefault="000E1C3B">
      <w:pPr>
        <w:ind w:left="140"/>
        <w:rPr>
          <w:b/>
          <w:sz w:val="24"/>
        </w:rPr>
      </w:pPr>
      <w:r>
        <w:rPr>
          <w:b/>
          <w:sz w:val="24"/>
        </w:rPr>
        <w:t>When Can I Get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234"/>
      </w:pPr>
      <w:r>
        <w:t xml:space="preserve">Your mental health plan has to meet the state’s appointment time standards when scheduling an appointment for you to receive services from the mental health plan. The mental health plan must offer you an </w:t>
      </w:r>
      <w:r>
        <w:lastRenderedPageBreak/>
        <w:t>appointment:</w:t>
      </w:r>
    </w:p>
    <w:p w:rsidR="006071A2" w:rsidRDefault="000E1C3B">
      <w:pPr>
        <w:pStyle w:val="ListParagraph"/>
        <w:numPr>
          <w:ilvl w:val="0"/>
          <w:numId w:val="4"/>
        </w:numPr>
        <w:tabs>
          <w:tab w:val="left" w:pos="860"/>
          <w:tab w:val="left" w:pos="861"/>
        </w:tabs>
        <w:spacing w:before="0" w:line="350" w:lineRule="auto"/>
        <w:ind w:right="791"/>
        <w:rPr>
          <w:rFonts w:ascii="Symbol" w:hAnsi="Symbol"/>
          <w:sz w:val="24"/>
        </w:rPr>
      </w:pPr>
      <w:r>
        <w:rPr>
          <w:sz w:val="24"/>
        </w:rPr>
        <w:t>Within</w:t>
      </w:r>
      <w:r>
        <w:rPr>
          <w:spacing w:val="-13"/>
          <w:sz w:val="24"/>
        </w:rPr>
        <w:t xml:space="preserve"> </w:t>
      </w:r>
      <w:r>
        <w:rPr>
          <w:sz w:val="24"/>
        </w:rPr>
        <w:t>10</w:t>
      </w:r>
      <w:r>
        <w:rPr>
          <w:spacing w:val="-13"/>
          <w:sz w:val="24"/>
        </w:rPr>
        <w:t xml:space="preserve"> </w:t>
      </w:r>
      <w:r>
        <w:rPr>
          <w:sz w:val="24"/>
        </w:rPr>
        <w:t>business</w:t>
      </w:r>
      <w:r>
        <w:rPr>
          <w:spacing w:val="-13"/>
          <w:sz w:val="24"/>
        </w:rPr>
        <w:t xml:space="preserve"> </w:t>
      </w:r>
      <w:r>
        <w:rPr>
          <w:sz w:val="24"/>
        </w:rPr>
        <w:t>days</w:t>
      </w:r>
      <w:r>
        <w:rPr>
          <w:spacing w:val="-14"/>
          <w:sz w:val="24"/>
        </w:rPr>
        <w:t xml:space="preserve"> </w:t>
      </w:r>
      <w:r>
        <w:rPr>
          <w:sz w:val="24"/>
        </w:rPr>
        <w:t>of</w:t>
      </w:r>
      <w:r>
        <w:rPr>
          <w:spacing w:val="-13"/>
          <w:sz w:val="24"/>
        </w:rPr>
        <w:t xml:space="preserve"> </w:t>
      </w:r>
      <w:r>
        <w:rPr>
          <w:sz w:val="24"/>
        </w:rPr>
        <w:t>your</w:t>
      </w:r>
      <w:r>
        <w:rPr>
          <w:spacing w:val="-11"/>
          <w:sz w:val="24"/>
        </w:rPr>
        <w:t xml:space="preserve"> </w:t>
      </w:r>
      <w:r>
        <w:rPr>
          <w:sz w:val="24"/>
        </w:rPr>
        <w:t>non-urgent</w:t>
      </w:r>
      <w:r>
        <w:rPr>
          <w:spacing w:val="-13"/>
          <w:sz w:val="24"/>
        </w:rPr>
        <w:t xml:space="preserve"> </w:t>
      </w:r>
      <w:r>
        <w:rPr>
          <w:sz w:val="24"/>
        </w:rPr>
        <w:t>request</w:t>
      </w:r>
      <w:r>
        <w:rPr>
          <w:spacing w:val="-15"/>
          <w:sz w:val="24"/>
        </w:rPr>
        <w:t xml:space="preserve"> </w:t>
      </w:r>
      <w:r>
        <w:rPr>
          <w:sz w:val="24"/>
        </w:rPr>
        <w:t>to</w:t>
      </w:r>
      <w:r>
        <w:rPr>
          <w:spacing w:val="-13"/>
          <w:sz w:val="24"/>
        </w:rPr>
        <w:t xml:space="preserve"> </w:t>
      </w:r>
      <w:r>
        <w:rPr>
          <w:sz w:val="24"/>
        </w:rPr>
        <w:t>start</w:t>
      </w:r>
      <w:r>
        <w:rPr>
          <w:spacing w:val="-14"/>
          <w:sz w:val="24"/>
        </w:rPr>
        <w:t xml:space="preserve"> </w:t>
      </w:r>
      <w:r>
        <w:rPr>
          <w:sz w:val="24"/>
        </w:rPr>
        <w:t>services</w:t>
      </w:r>
      <w:r>
        <w:rPr>
          <w:spacing w:val="-15"/>
          <w:sz w:val="24"/>
        </w:rPr>
        <w:t xml:space="preserve"> </w:t>
      </w:r>
      <w:r>
        <w:rPr>
          <w:sz w:val="24"/>
        </w:rPr>
        <w:t>with</w:t>
      </w:r>
      <w:r>
        <w:rPr>
          <w:spacing w:val="-13"/>
          <w:sz w:val="24"/>
        </w:rPr>
        <w:t xml:space="preserve"> </w:t>
      </w:r>
      <w:r>
        <w:rPr>
          <w:sz w:val="24"/>
        </w:rPr>
        <w:t>the mental health</w:t>
      </w:r>
      <w:r>
        <w:rPr>
          <w:spacing w:val="-1"/>
          <w:sz w:val="24"/>
        </w:rPr>
        <w:t xml:space="preserve"> </w:t>
      </w:r>
      <w:r>
        <w:rPr>
          <w:sz w:val="24"/>
        </w:rPr>
        <w:t>plan;</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Within 48 hours if you request services for an urgent</w:t>
      </w:r>
      <w:r>
        <w:rPr>
          <w:spacing w:val="-30"/>
          <w:sz w:val="24"/>
        </w:rPr>
        <w:t xml:space="preserve"> </w:t>
      </w:r>
      <w:r>
        <w:rPr>
          <w:sz w:val="24"/>
        </w:rPr>
        <w:t>condition;</w:t>
      </w:r>
    </w:p>
    <w:p w:rsidR="006071A2" w:rsidRDefault="000E1C3B">
      <w:pPr>
        <w:pStyle w:val="ListParagraph"/>
        <w:numPr>
          <w:ilvl w:val="0"/>
          <w:numId w:val="4"/>
        </w:numPr>
        <w:tabs>
          <w:tab w:val="left" w:pos="860"/>
          <w:tab w:val="left" w:pos="861"/>
        </w:tabs>
        <w:spacing w:before="135" w:line="350" w:lineRule="auto"/>
        <w:ind w:right="564"/>
        <w:rPr>
          <w:rFonts w:ascii="Symbol" w:hAnsi="Symbol"/>
          <w:sz w:val="24"/>
        </w:rPr>
      </w:pPr>
      <w:r>
        <w:rPr>
          <w:sz w:val="24"/>
        </w:rPr>
        <w:t>Within</w:t>
      </w:r>
      <w:r>
        <w:rPr>
          <w:spacing w:val="-7"/>
          <w:sz w:val="24"/>
        </w:rPr>
        <w:t xml:space="preserve"> </w:t>
      </w:r>
      <w:r>
        <w:rPr>
          <w:sz w:val="24"/>
        </w:rPr>
        <w:t>15</w:t>
      </w:r>
      <w:r>
        <w:rPr>
          <w:spacing w:val="-6"/>
          <w:sz w:val="24"/>
        </w:rPr>
        <w:t xml:space="preserve"> </w:t>
      </w:r>
      <w:r>
        <w:rPr>
          <w:sz w:val="24"/>
        </w:rPr>
        <w:t>business</w:t>
      </w:r>
      <w:r>
        <w:rPr>
          <w:spacing w:val="-6"/>
          <w:sz w:val="24"/>
        </w:rPr>
        <w:t xml:space="preserve"> </w:t>
      </w:r>
      <w:r>
        <w:rPr>
          <w:sz w:val="24"/>
        </w:rPr>
        <w:t>days</w:t>
      </w:r>
      <w:r>
        <w:rPr>
          <w:spacing w:val="-4"/>
          <w:sz w:val="24"/>
        </w:rPr>
        <w:t xml:space="preserve"> </w:t>
      </w:r>
      <w:r>
        <w:rPr>
          <w:sz w:val="24"/>
        </w:rPr>
        <w:t>of</w:t>
      </w:r>
      <w:r>
        <w:rPr>
          <w:spacing w:val="-3"/>
          <w:sz w:val="24"/>
        </w:rPr>
        <w:t xml:space="preserve"> </w:t>
      </w:r>
      <w:r>
        <w:rPr>
          <w:sz w:val="24"/>
        </w:rPr>
        <w:t>your</w:t>
      </w:r>
      <w:r>
        <w:rPr>
          <w:spacing w:val="-2"/>
          <w:sz w:val="24"/>
        </w:rPr>
        <w:t xml:space="preserve"> </w:t>
      </w:r>
      <w:r>
        <w:rPr>
          <w:sz w:val="24"/>
        </w:rPr>
        <w:t>non-urgent</w:t>
      </w:r>
      <w:r>
        <w:rPr>
          <w:spacing w:val="-5"/>
          <w:sz w:val="24"/>
        </w:rPr>
        <w:t xml:space="preserve"> </w:t>
      </w:r>
      <w:r>
        <w:rPr>
          <w:sz w:val="24"/>
        </w:rPr>
        <w:t>request</w:t>
      </w:r>
      <w:r>
        <w:rPr>
          <w:spacing w:val="-7"/>
          <w:sz w:val="24"/>
        </w:rPr>
        <w:t xml:space="preserve"> </w:t>
      </w:r>
      <w:r>
        <w:rPr>
          <w:sz w:val="24"/>
        </w:rPr>
        <w:t>for</w:t>
      </w:r>
      <w:r>
        <w:rPr>
          <w:spacing w:val="-7"/>
          <w:sz w:val="24"/>
        </w:rPr>
        <w:t xml:space="preserve"> </w:t>
      </w:r>
      <w:r>
        <w:rPr>
          <w:sz w:val="24"/>
        </w:rPr>
        <w:t>an</w:t>
      </w:r>
      <w:r>
        <w:rPr>
          <w:spacing w:val="-4"/>
          <w:sz w:val="24"/>
        </w:rPr>
        <w:t xml:space="preserve"> </w:t>
      </w:r>
      <w:r>
        <w:rPr>
          <w:sz w:val="24"/>
        </w:rPr>
        <w:t>appointment</w:t>
      </w:r>
      <w:r>
        <w:rPr>
          <w:spacing w:val="-2"/>
          <w:sz w:val="24"/>
        </w:rPr>
        <w:t xml:space="preserve"> </w:t>
      </w:r>
      <w:r>
        <w:rPr>
          <w:sz w:val="24"/>
        </w:rPr>
        <w:t>with</w:t>
      </w:r>
      <w:r>
        <w:rPr>
          <w:spacing w:val="-6"/>
          <w:sz w:val="24"/>
        </w:rPr>
        <w:t xml:space="preserve"> </w:t>
      </w:r>
      <w:r>
        <w:rPr>
          <w:sz w:val="24"/>
        </w:rPr>
        <w:t>a psychiatrist;</w:t>
      </w:r>
      <w:r>
        <w:rPr>
          <w:spacing w:val="-3"/>
          <w:sz w:val="24"/>
        </w:rPr>
        <w:t xml:space="preserve"> </w:t>
      </w:r>
      <w:r>
        <w:rPr>
          <w:sz w:val="24"/>
        </w:rPr>
        <w:t>and,</w:t>
      </w:r>
    </w:p>
    <w:p w:rsidR="006071A2" w:rsidRDefault="000E1C3B">
      <w:pPr>
        <w:pStyle w:val="ListParagraph"/>
        <w:numPr>
          <w:ilvl w:val="0"/>
          <w:numId w:val="4"/>
        </w:numPr>
        <w:tabs>
          <w:tab w:val="left" w:pos="860"/>
          <w:tab w:val="left" w:pos="861"/>
        </w:tabs>
        <w:spacing w:before="81" w:line="350" w:lineRule="auto"/>
        <w:ind w:right="797"/>
        <w:rPr>
          <w:rFonts w:ascii="Symbol" w:hAnsi="Symbol"/>
          <w:sz w:val="24"/>
        </w:rPr>
      </w:pPr>
      <w:r>
        <w:rPr>
          <w:sz w:val="24"/>
        </w:rPr>
        <w:t xml:space="preserve">Within 10 business days from the prior appointment for </w:t>
      </w:r>
      <w:proofErr w:type="spellStart"/>
      <w:r>
        <w:rPr>
          <w:sz w:val="24"/>
        </w:rPr>
        <w:t>nonurgent</w:t>
      </w:r>
      <w:proofErr w:type="spellEnd"/>
      <w:r>
        <w:rPr>
          <w:sz w:val="24"/>
        </w:rPr>
        <w:t xml:space="preserve"> follow up appointments for ongoing</w:t>
      </w:r>
      <w:r>
        <w:rPr>
          <w:spacing w:val="-1"/>
          <w:sz w:val="24"/>
        </w:rPr>
        <w:t xml:space="preserve"> </w:t>
      </w:r>
      <w:r>
        <w:rPr>
          <w:sz w:val="24"/>
        </w:rPr>
        <w:t>conditions.</w:t>
      </w:r>
    </w:p>
    <w:p w:rsidR="006071A2" w:rsidRDefault="006071A2">
      <w:pPr>
        <w:pStyle w:val="BodyText"/>
        <w:rPr>
          <w:sz w:val="26"/>
        </w:rPr>
      </w:pPr>
    </w:p>
    <w:p w:rsidR="006071A2" w:rsidRDefault="000E1C3B">
      <w:pPr>
        <w:pStyle w:val="BodyText"/>
        <w:spacing w:before="152" w:line="360" w:lineRule="auto"/>
        <w:ind w:left="140" w:right="169"/>
      </w:pPr>
      <w:r>
        <w:t xml:space="preserve">However, these times may be longer if your provider has determined that a longer waiting time is medically appropriate and not harmful to your health. If you </w:t>
      </w:r>
      <w:proofErr w:type="gramStart"/>
      <w:r>
        <w:t>have been told</w:t>
      </w:r>
      <w:proofErr w:type="gramEnd"/>
      <w:r>
        <w:t xml:space="preserve"> you have been placed on a waitlist and feel the length of time is detrimental to your health, contact your mental health plan at</w:t>
      </w:r>
      <w:r w:rsidR="002A6843">
        <w:t xml:space="preserve"> 1-888-793-6582</w:t>
      </w:r>
      <w:r>
        <w:t xml:space="preserve">. You have the right to file a grievance if you do not receive timely care. For more information about filing a </w:t>
      </w:r>
      <w:proofErr w:type="gramStart"/>
      <w:r>
        <w:t>grievance</w:t>
      </w:r>
      <w:proofErr w:type="gramEnd"/>
      <w:r>
        <w:t xml:space="preserve"> please see “The Grievance Process” section of this</w:t>
      </w:r>
      <w:r>
        <w:rPr>
          <w:spacing w:val="-7"/>
        </w:rPr>
        <w:t xml:space="preserve"> </w:t>
      </w:r>
      <w:r>
        <w:t>handbook.</w:t>
      </w:r>
    </w:p>
    <w:p w:rsidR="006071A2" w:rsidRDefault="006071A2">
      <w:pPr>
        <w:pStyle w:val="BodyText"/>
        <w:rPr>
          <w:sz w:val="26"/>
        </w:rPr>
      </w:pPr>
    </w:p>
    <w:p w:rsidR="006071A2" w:rsidRDefault="006071A2">
      <w:pPr>
        <w:pStyle w:val="BodyText"/>
      </w:pPr>
    </w:p>
    <w:p w:rsidR="006071A2" w:rsidRDefault="000E1C3B">
      <w:pPr>
        <w:ind w:left="140"/>
        <w:rPr>
          <w:b/>
          <w:sz w:val="24"/>
        </w:rPr>
      </w:pPr>
      <w:r>
        <w:rPr>
          <w:b/>
          <w:sz w:val="24"/>
        </w:rPr>
        <w:t>Who Decides Which Services I Will Receive?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742"/>
      </w:pPr>
      <w:r>
        <w:t xml:space="preserve">You, your provider, and the mental health plan are all involved in </w:t>
      </w:r>
      <w:r>
        <w:lastRenderedPageBreak/>
        <w:t>deciding what services you need to receive through the mental health plan. A mental health professional will talk with you and will help determine what kind of specialty mental health services are appropriate based on your needs.</w:t>
      </w:r>
    </w:p>
    <w:p w:rsidR="006071A2" w:rsidRDefault="006071A2">
      <w:pPr>
        <w:pStyle w:val="BodyText"/>
        <w:spacing w:before="11"/>
        <w:rPr>
          <w:sz w:val="35"/>
        </w:rPr>
      </w:pPr>
    </w:p>
    <w:p w:rsidR="006071A2" w:rsidRDefault="000E1C3B">
      <w:pPr>
        <w:pStyle w:val="BodyText"/>
        <w:spacing w:line="360" w:lineRule="auto"/>
        <w:ind w:left="140" w:right="661"/>
      </w:pPr>
      <w:r>
        <w:t xml:space="preserve">You do not need to know if you have a mental health diagnosis or a specific mental health condition to ask for help. The mental health plan will </w:t>
      </w:r>
      <w:proofErr w:type="gramStart"/>
      <w:r>
        <w:t>conduct an assessment of</w:t>
      </w:r>
      <w:proofErr w:type="gramEnd"/>
      <w:r>
        <w:t xml:space="preserve"> your condition. The provider will evaluate whether you have a mental health condition that has the potential </w:t>
      </w:r>
      <w:proofErr w:type="gramStart"/>
      <w:r>
        <w:t>to negatively affect</w:t>
      </w:r>
      <w:proofErr w:type="gramEnd"/>
      <w:r>
        <w:t xml:space="preserve"> your daily life if you do not receive treatment. You will be able to receive clinically appropriate and covered services while your provider conducts this assessment.</w:t>
      </w:r>
    </w:p>
    <w:p w:rsidR="006071A2" w:rsidRDefault="006071A2">
      <w:pPr>
        <w:pStyle w:val="BodyText"/>
        <w:spacing w:before="2"/>
        <w:rPr>
          <w:sz w:val="36"/>
        </w:rPr>
      </w:pPr>
    </w:p>
    <w:p w:rsidR="006071A2" w:rsidRDefault="000E1C3B">
      <w:pPr>
        <w:pStyle w:val="BodyText"/>
        <w:spacing w:line="360" w:lineRule="auto"/>
        <w:ind w:left="140" w:right="648"/>
      </w:pPr>
      <w:r>
        <w:t>If you are under age 21, you may also be able to access specialty mental health services if you have a mental health condition due to trauma, involvement in the child welfare system, juvenile justice involvement, or experiencing homelessness. Additionally, if you are under age 21, the mental health plan must provide medically necessary services to correct or ameliorate your mental health condition. Services</w:t>
      </w:r>
    </w:p>
    <w:p w:rsidR="006071A2" w:rsidRDefault="000E1C3B">
      <w:pPr>
        <w:pStyle w:val="BodyText"/>
        <w:spacing w:before="81" w:line="360" w:lineRule="auto"/>
        <w:ind w:left="140" w:right="1156"/>
      </w:pPr>
      <w:proofErr w:type="gramStart"/>
      <w:r>
        <w:t>that</w:t>
      </w:r>
      <w:proofErr w:type="gramEnd"/>
      <w:r>
        <w:t xml:space="preserve"> correct, sustain, support, improve, or make more tolerable a mental health condition are considered medically necessary.</w:t>
      </w:r>
    </w:p>
    <w:p w:rsidR="006071A2" w:rsidRDefault="006071A2">
      <w:pPr>
        <w:pStyle w:val="BodyText"/>
        <w:spacing w:before="10"/>
        <w:rPr>
          <w:sz w:val="35"/>
        </w:rPr>
      </w:pPr>
    </w:p>
    <w:p w:rsidR="006071A2" w:rsidRDefault="000E1C3B">
      <w:pPr>
        <w:pStyle w:val="BodyText"/>
        <w:spacing w:line="360" w:lineRule="auto"/>
        <w:ind w:left="140" w:right="182"/>
      </w:pPr>
      <w:r>
        <w:t xml:space="preserve">Some services may require prior authorization from the mental health plan. Services that require prior authorization </w:t>
      </w:r>
      <w:proofErr w:type="gramStart"/>
      <w:r>
        <w:t>include:</w:t>
      </w:r>
      <w:proofErr w:type="gramEnd"/>
      <w:r>
        <w:t xml:space="preserve"> Intensive Home-Based Services, Day Treatment Intensive, Day Rehabilitation, Therapeutic Behavioral Services, and Therapeutic Foster Care. You may ask the mental health plan for more information about its prior authorization process. Call your mental health plan to request additional information.</w:t>
      </w:r>
    </w:p>
    <w:p w:rsidR="006071A2" w:rsidRDefault="006071A2">
      <w:pPr>
        <w:pStyle w:val="BodyText"/>
        <w:rPr>
          <w:sz w:val="26"/>
        </w:rPr>
      </w:pPr>
    </w:p>
    <w:p w:rsidR="006071A2" w:rsidRDefault="006071A2">
      <w:pPr>
        <w:pStyle w:val="BodyText"/>
      </w:pPr>
    </w:p>
    <w:p w:rsidR="006071A2" w:rsidRDefault="000E1C3B">
      <w:pPr>
        <w:pStyle w:val="BodyText"/>
        <w:spacing w:before="1" w:line="360" w:lineRule="auto"/>
        <w:ind w:left="140" w:right="575"/>
      </w:pPr>
      <w:r>
        <w:t xml:space="preserve">The mental health plan must use a qualified professional to do the review for service authorization. This review process </w:t>
      </w:r>
      <w:proofErr w:type="gramStart"/>
      <w:r>
        <w:t>is called</w:t>
      </w:r>
      <w:proofErr w:type="gramEnd"/>
      <w:r>
        <w:t xml:space="preserve"> a prior authorization of specialty mental health services. The mental health plan’s authorization process must follow specific timelines. For a standard prior authorization, the mental health plan must decide based on your provider’s request as quickly as your condition requires, but not </w:t>
      </w:r>
      <w:proofErr w:type="gramStart"/>
      <w:r>
        <w:t>to exceed</w:t>
      </w:r>
      <w:proofErr w:type="gramEnd"/>
      <w:r>
        <w:t xml:space="preserve"> five business days from when the mental health plan receives the request. For example, if following the standard timeframe could seriously jeopardize your life, health, or ability to attain, maintain, or regain maximum function, your mental health plan must rush an authorization decision and provide notice based on a timeframe related to your health condition that is no later than 72 hours after receipt of the service request. Your mental health plan may extend the time for up</w:t>
      </w:r>
      <w:r>
        <w:rPr>
          <w:spacing w:val="-28"/>
        </w:rPr>
        <w:t xml:space="preserve"> </w:t>
      </w:r>
      <w:r>
        <w:t xml:space="preserve">to 14 additional calendar days after </w:t>
      </w:r>
      <w:r>
        <w:lastRenderedPageBreak/>
        <w:t xml:space="preserve">the mental health plan receives the request if you or your provider request the extension or the mental health plan </w:t>
      </w:r>
      <w:proofErr w:type="gramStart"/>
      <w:r>
        <w:t>provides</w:t>
      </w:r>
      <w:proofErr w:type="gramEnd"/>
      <w:r>
        <w:t xml:space="preserve"> justification for why the extension is in your best</w:t>
      </w:r>
      <w:r>
        <w:rPr>
          <w:spacing w:val="-7"/>
        </w:rPr>
        <w:t xml:space="preserve"> </w:t>
      </w:r>
      <w:r>
        <w:t>interest.</w:t>
      </w:r>
    </w:p>
    <w:p w:rsidR="006071A2" w:rsidRDefault="006071A2">
      <w:pPr>
        <w:pStyle w:val="BodyText"/>
        <w:rPr>
          <w:sz w:val="36"/>
        </w:rPr>
      </w:pPr>
    </w:p>
    <w:p w:rsidR="006071A2" w:rsidRDefault="000E1C3B">
      <w:pPr>
        <w:pStyle w:val="BodyText"/>
        <w:spacing w:line="360" w:lineRule="auto"/>
        <w:ind w:left="140" w:right="714"/>
      </w:pPr>
      <w:r>
        <w:t xml:space="preserve">An </w:t>
      </w:r>
      <w:proofErr w:type="gramStart"/>
      <w:r>
        <w:t>example</w:t>
      </w:r>
      <w:proofErr w:type="gramEnd"/>
      <w:r>
        <w:t xml:space="preserve"> of when an extension might be needed is </w:t>
      </w:r>
      <w:proofErr w:type="gramStart"/>
      <w:r>
        <w:t>when</w:t>
      </w:r>
      <w:proofErr w:type="gramEnd"/>
      <w:r>
        <w:t xml:space="preserve"> the mental health plan thinks it might be able to approve your provider’s request for treatment if they get additional information from your provider. If the mental health plan extends the</w:t>
      </w:r>
    </w:p>
    <w:p w:rsidR="006071A2" w:rsidRDefault="000E1C3B">
      <w:pPr>
        <w:pStyle w:val="BodyText"/>
        <w:spacing w:before="1" w:line="360" w:lineRule="auto"/>
        <w:ind w:left="140" w:right="902"/>
      </w:pPr>
      <w:proofErr w:type="gramStart"/>
      <w:r>
        <w:t>timeline</w:t>
      </w:r>
      <w:proofErr w:type="gramEnd"/>
      <w:r>
        <w:t xml:space="preserve"> for the provider’s request, the county will send you a written notice about the extension.</w:t>
      </w:r>
    </w:p>
    <w:p w:rsidR="00927BFB" w:rsidRDefault="00927BFB">
      <w:pPr>
        <w:pStyle w:val="BodyText"/>
        <w:spacing w:before="81" w:line="360" w:lineRule="auto"/>
        <w:ind w:left="140" w:right="248"/>
      </w:pPr>
    </w:p>
    <w:p w:rsidR="006071A2" w:rsidRDefault="000E1C3B">
      <w:pPr>
        <w:pStyle w:val="BodyText"/>
        <w:spacing w:before="81" w:line="360" w:lineRule="auto"/>
        <w:ind w:left="140" w:right="248"/>
      </w:pPr>
      <w:r>
        <w:t xml:space="preserve">If the mental health plan denies, delays, reduces, or terminates the services requested, the mental health plan must send you a Notice of Adverse Benefit Determination telling you that the services are denied, delayed, reduced or terminated, inform you that that you may file an appeal, and give you information on how to file an appeal. </w:t>
      </w:r>
      <w:proofErr w:type="gramStart"/>
      <w:r>
        <w:t>To find out more about your rights to file a grievance or appeal when you do not agree with your mental health plan’s decision to deny your services or take other actions you do not agree with, refer to the Adverse Benefit Determinations by Your Mental Health section on page [mental health plan to Insert Correct Page Number Prior to Publishing] in this handbook.</w:t>
      </w:r>
      <w:proofErr w:type="gramEnd"/>
    </w:p>
    <w:p w:rsidR="006071A2" w:rsidRDefault="006071A2">
      <w:pPr>
        <w:pStyle w:val="BodyText"/>
        <w:rPr>
          <w:sz w:val="36"/>
        </w:rPr>
      </w:pPr>
    </w:p>
    <w:p w:rsidR="006071A2" w:rsidRDefault="000E1C3B">
      <w:pPr>
        <w:spacing w:before="1"/>
        <w:ind w:left="140"/>
        <w:rPr>
          <w:b/>
          <w:sz w:val="24"/>
        </w:rPr>
      </w:pPr>
      <w:r>
        <w:rPr>
          <w:b/>
          <w:sz w:val="24"/>
        </w:rPr>
        <w:t>What Is Medical Necessity?</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488"/>
      </w:pPr>
      <w:r>
        <w:t>Services you receive must be medically necessary and appropriate to address your condition. For individuals 21 years of age and older, a service is medically necessary when it is reasonable and necessary to protect your life, prevent significant illness or disability, or to alleviate severe pain.</w:t>
      </w:r>
    </w:p>
    <w:p w:rsidR="006071A2" w:rsidRDefault="006071A2">
      <w:pPr>
        <w:pStyle w:val="BodyText"/>
        <w:spacing w:before="11"/>
        <w:rPr>
          <w:sz w:val="35"/>
        </w:rPr>
      </w:pPr>
    </w:p>
    <w:p w:rsidR="000C0E80" w:rsidRDefault="000E1C3B">
      <w:pPr>
        <w:pStyle w:val="BodyText"/>
        <w:spacing w:line="360" w:lineRule="auto"/>
        <w:ind w:left="140" w:right="194"/>
      </w:pPr>
      <w:r>
        <w:t xml:space="preserve">For individuals under the age of 21, service is medically necessary if the service corrects, </w:t>
      </w:r>
      <w:proofErr w:type="gramStart"/>
      <w:r>
        <w:t>sustains,</w:t>
      </w:r>
      <w:proofErr w:type="gramEnd"/>
      <w:r>
        <w:t xml:space="preserve"> supports, improves, or makes more tolerable a mental health condition. Services that sustain, support, improve, or make </w:t>
      </w:r>
      <w:proofErr w:type="gramStart"/>
      <w:r>
        <w:t>more tolerable</w:t>
      </w:r>
      <w:proofErr w:type="gramEnd"/>
      <w:r>
        <w:t xml:space="preserve"> a mental </w:t>
      </w:r>
    </w:p>
    <w:p w:rsidR="000C0E80" w:rsidRDefault="000C0E80">
      <w:pPr>
        <w:pStyle w:val="BodyText"/>
        <w:spacing w:line="360" w:lineRule="auto"/>
        <w:ind w:left="140" w:right="194"/>
      </w:pPr>
    </w:p>
    <w:p w:rsidR="006071A2" w:rsidRDefault="000E1C3B">
      <w:pPr>
        <w:pStyle w:val="BodyText"/>
        <w:spacing w:line="360" w:lineRule="auto"/>
        <w:ind w:left="140" w:right="194"/>
      </w:pPr>
      <w:proofErr w:type="gramStart"/>
      <w:r>
        <w:t>health</w:t>
      </w:r>
      <w:proofErr w:type="gramEnd"/>
      <w:r>
        <w:t xml:space="preserve"> condition are considered medically necessary and covered as Early and Periodic Screening, Diagnostic, and Treatment services.</w:t>
      </w:r>
    </w:p>
    <w:p w:rsidR="006071A2" w:rsidRDefault="006071A2">
      <w:pPr>
        <w:pStyle w:val="BodyText"/>
        <w:rPr>
          <w:sz w:val="36"/>
        </w:rPr>
      </w:pPr>
    </w:p>
    <w:p w:rsidR="006071A2" w:rsidRDefault="000E1C3B">
      <w:pPr>
        <w:spacing w:line="360" w:lineRule="auto"/>
        <w:ind w:left="140" w:right="464"/>
        <w:rPr>
          <w:b/>
          <w:sz w:val="24"/>
        </w:rPr>
      </w:pPr>
      <w:r>
        <w:rPr>
          <w:b/>
          <w:sz w:val="24"/>
        </w:rPr>
        <w:t xml:space="preserve">How Do I Get Other Mental Health Services That </w:t>
      </w:r>
      <w:proofErr w:type="gramStart"/>
      <w:r>
        <w:rPr>
          <w:b/>
          <w:sz w:val="24"/>
        </w:rPr>
        <w:t>Are Not Covered</w:t>
      </w:r>
      <w:proofErr w:type="gramEnd"/>
      <w:r>
        <w:rPr>
          <w:b/>
          <w:sz w:val="24"/>
        </w:rPr>
        <w:t xml:space="preserve"> by the Mental Health Plan?</w:t>
      </w:r>
    </w:p>
    <w:p w:rsidR="006071A2" w:rsidRDefault="006071A2">
      <w:pPr>
        <w:pStyle w:val="BodyText"/>
        <w:spacing w:before="2"/>
        <w:rPr>
          <w:b/>
          <w:sz w:val="36"/>
        </w:rPr>
      </w:pPr>
    </w:p>
    <w:p w:rsidR="006071A2" w:rsidRDefault="000E1C3B">
      <w:pPr>
        <w:pStyle w:val="BodyText"/>
        <w:spacing w:line="360" w:lineRule="auto"/>
        <w:ind w:left="140" w:right="274"/>
      </w:pPr>
      <w:r>
        <w:t xml:space="preserve">If you </w:t>
      </w:r>
      <w:proofErr w:type="gramStart"/>
      <w:r>
        <w:t>are enrolled</w:t>
      </w:r>
      <w:proofErr w:type="gramEnd"/>
      <w:r>
        <w:t xml:space="preserve"> in a managed care plan, you have access to the following outpatient mental health services through your managed care plan:</w:t>
      </w:r>
    </w:p>
    <w:p w:rsidR="006071A2" w:rsidRDefault="000E1C3B">
      <w:pPr>
        <w:pStyle w:val="ListParagraph"/>
        <w:numPr>
          <w:ilvl w:val="0"/>
          <w:numId w:val="4"/>
        </w:numPr>
        <w:tabs>
          <w:tab w:val="left" w:pos="860"/>
          <w:tab w:val="left" w:pos="861"/>
        </w:tabs>
        <w:spacing w:before="1" w:line="350" w:lineRule="auto"/>
        <w:ind w:right="579"/>
        <w:rPr>
          <w:rFonts w:ascii="Symbol" w:hAnsi="Symbol"/>
          <w:sz w:val="24"/>
        </w:rPr>
      </w:pPr>
      <w:r>
        <w:rPr>
          <w:sz w:val="24"/>
        </w:rPr>
        <w:lastRenderedPageBreak/>
        <w:t>Mental health evaluation and treatment, including individual, group and</w:t>
      </w:r>
      <w:r>
        <w:rPr>
          <w:spacing w:val="-32"/>
          <w:sz w:val="24"/>
        </w:rPr>
        <w:t xml:space="preserve"> </w:t>
      </w:r>
      <w:r>
        <w:rPr>
          <w:sz w:val="24"/>
        </w:rPr>
        <w:t>family therapy.</w:t>
      </w:r>
    </w:p>
    <w:p w:rsidR="006071A2" w:rsidRDefault="000E1C3B">
      <w:pPr>
        <w:pStyle w:val="ListParagraph"/>
        <w:numPr>
          <w:ilvl w:val="0"/>
          <w:numId w:val="4"/>
        </w:numPr>
        <w:tabs>
          <w:tab w:val="left" w:pos="860"/>
          <w:tab w:val="left" w:pos="861"/>
        </w:tabs>
        <w:spacing w:before="81" w:line="350" w:lineRule="auto"/>
        <w:ind w:right="988"/>
        <w:rPr>
          <w:rFonts w:ascii="Symbol" w:hAnsi="Symbol"/>
          <w:sz w:val="24"/>
        </w:rPr>
      </w:pPr>
      <w:r>
        <w:rPr>
          <w:sz w:val="24"/>
        </w:rPr>
        <w:t>Psychological and neuropsychological testing, when clinically indicated</w:t>
      </w:r>
      <w:r>
        <w:rPr>
          <w:spacing w:val="-20"/>
          <w:sz w:val="24"/>
        </w:rPr>
        <w:t xml:space="preserve"> </w:t>
      </w:r>
      <w:r>
        <w:rPr>
          <w:sz w:val="24"/>
        </w:rPr>
        <w:t>to evaluate a mental health condition.</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Outpatient services for purposes of monitoring prescription drugs.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Psychiatric</w:t>
      </w:r>
      <w:r>
        <w:rPr>
          <w:spacing w:val="-1"/>
          <w:sz w:val="24"/>
        </w:rPr>
        <w:t xml:space="preserve"> </w:t>
      </w:r>
      <w:r>
        <w:rPr>
          <w:sz w:val="24"/>
        </w:rPr>
        <w:t>consultation.</w:t>
      </w:r>
    </w:p>
    <w:p w:rsidR="006071A2" w:rsidRDefault="006071A2">
      <w:pPr>
        <w:pStyle w:val="BodyText"/>
        <w:rPr>
          <w:sz w:val="28"/>
        </w:rPr>
      </w:pPr>
    </w:p>
    <w:p w:rsidR="006071A2" w:rsidRDefault="000E1C3B">
      <w:pPr>
        <w:pStyle w:val="BodyText"/>
        <w:spacing w:before="229" w:line="360" w:lineRule="auto"/>
        <w:ind w:left="140" w:right="234"/>
      </w:pPr>
      <w:r>
        <w:t xml:space="preserve">To get one of the above services, call your managed care plan directly. If you are not in a managed care plan, you may be able to get these services from individual providers and clinics that accept </w:t>
      </w:r>
      <w:proofErr w:type="spellStart"/>
      <w:r>
        <w:t>Medi</w:t>
      </w:r>
      <w:proofErr w:type="spellEnd"/>
      <w:r>
        <w:t>-Cal. The mental health plan may be able to help you find a provider or clinic that can help you or may give you some ideas on how to find a provider or clinic.</w:t>
      </w:r>
    </w:p>
    <w:p w:rsidR="006071A2" w:rsidRDefault="006071A2">
      <w:pPr>
        <w:pStyle w:val="BodyText"/>
        <w:rPr>
          <w:sz w:val="36"/>
        </w:rPr>
      </w:pPr>
    </w:p>
    <w:p w:rsidR="006071A2" w:rsidRDefault="000E1C3B">
      <w:pPr>
        <w:pStyle w:val="BodyText"/>
        <w:spacing w:line="360" w:lineRule="auto"/>
        <w:ind w:left="140" w:right="369"/>
      </w:pPr>
      <w:r>
        <w:t xml:space="preserve">Any pharmacy that accepts </w:t>
      </w:r>
      <w:proofErr w:type="spellStart"/>
      <w:r>
        <w:t>Medi</w:t>
      </w:r>
      <w:proofErr w:type="spellEnd"/>
      <w:r>
        <w:t xml:space="preserve">-Cal can fill prescriptions to treat a mental health condition. Please note that most prescription medication dispensed by a pharmacy, called </w:t>
      </w:r>
      <w:proofErr w:type="spellStart"/>
      <w:r>
        <w:t>Medi</w:t>
      </w:r>
      <w:proofErr w:type="spellEnd"/>
      <w:r>
        <w:t xml:space="preserve">-Cal Rx, </w:t>
      </w:r>
      <w:proofErr w:type="gramStart"/>
      <w:r>
        <w:t>is covered</w:t>
      </w:r>
      <w:proofErr w:type="gramEnd"/>
      <w:r>
        <w:t xml:space="preserve"> under the Fee-For-Service </w:t>
      </w:r>
      <w:proofErr w:type="spellStart"/>
      <w:r>
        <w:t>Medi</w:t>
      </w:r>
      <w:proofErr w:type="spellEnd"/>
      <w:r>
        <w:t>-Cal program, not your managed care plan.</w:t>
      </w:r>
    </w:p>
    <w:p w:rsidR="006071A2" w:rsidRDefault="006071A2">
      <w:pPr>
        <w:pStyle w:val="BodyText"/>
        <w:rPr>
          <w:sz w:val="36"/>
        </w:rPr>
      </w:pPr>
    </w:p>
    <w:p w:rsidR="006071A2" w:rsidRDefault="000E1C3B">
      <w:pPr>
        <w:spacing w:line="360" w:lineRule="auto"/>
        <w:ind w:left="140" w:right="864"/>
        <w:rPr>
          <w:b/>
          <w:sz w:val="24"/>
        </w:rPr>
      </w:pPr>
      <w:r>
        <w:rPr>
          <w:b/>
          <w:sz w:val="24"/>
        </w:rPr>
        <w:t xml:space="preserve">How Do I Get Other </w:t>
      </w:r>
      <w:proofErr w:type="spellStart"/>
      <w:r>
        <w:rPr>
          <w:b/>
          <w:sz w:val="24"/>
        </w:rPr>
        <w:t>Medi</w:t>
      </w:r>
      <w:proofErr w:type="spellEnd"/>
      <w:r>
        <w:rPr>
          <w:b/>
          <w:sz w:val="24"/>
        </w:rPr>
        <w:t>-Cal Services (Primary Care/</w:t>
      </w:r>
      <w:proofErr w:type="spellStart"/>
      <w:r>
        <w:rPr>
          <w:b/>
          <w:sz w:val="24"/>
        </w:rPr>
        <w:t>Medi</w:t>
      </w:r>
      <w:proofErr w:type="spellEnd"/>
      <w:r>
        <w:rPr>
          <w:b/>
          <w:sz w:val="24"/>
        </w:rPr>
        <w:t xml:space="preserve">-Cal) That </w:t>
      </w:r>
      <w:proofErr w:type="gramStart"/>
      <w:r>
        <w:rPr>
          <w:b/>
          <w:sz w:val="24"/>
        </w:rPr>
        <w:t>Are Not Covered</w:t>
      </w:r>
      <w:proofErr w:type="gramEnd"/>
      <w:r>
        <w:rPr>
          <w:b/>
          <w:sz w:val="24"/>
        </w:rPr>
        <w:t xml:space="preserve"> by the Mental Health Plan?</w:t>
      </w:r>
    </w:p>
    <w:p w:rsidR="006071A2" w:rsidRDefault="006071A2">
      <w:pPr>
        <w:pStyle w:val="BodyText"/>
        <w:spacing w:before="10"/>
        <w:rPr>
          <w:b/>
          <w:sz w:val="35"/>
        </w:rPr>
      </w:pPr>
    </w:p>
    <w:p w:rsidR="000C0E80" w:rsidRDefault="000E1C3B">
      <w:pPr>
        <w:pStyle w:val="BodyText"/>
        <w:spacing w:line="360" w:lineRule="auto"/>
        <w:ind w:left="140" w:right="291"/>
      </w:pPr>
      <w:r>
        <w:lastRenderedPageBreak/>
        <w:t xml:space="preserve">If you are in a managed care plan, the plan is responsible to find a provider for you. If </w:t>
      </w:r>
    </w:p>
    <w:p w:rsidR="000C0E80" w:rsidRDefault="000C0E80">
      <w:pPr>
        <w:pStyle w:val="BodyText"/>
        <w:spacing w:line="360" w:lineRule="auto"/>
        <w:ind w:left="140" w:right="291"/>
      </w:pPr>
    </w:p>
    <w:p w:rsidR="006071A2" w:rsidRDefault="000E1C3B">
      <w:pPr>
        <w:pStyle w:val="BodyText"/>
        <w:spacing w:line="360" w:lineRule="auto"/>
        <w:ind w:left="140" w:right="291"/>
      </w:pPr>
      <w:proofErr w:type="gramStart"/>
      <w:r>
        <w:t>you</w:t>
      </w:r>
      <w:proofErr w:type="gramEnd"/>
      <w:r>
        <w:t xml:space="preserve"> are not enrolled in a managed care plan and have "regular" </w:t>
      </w:r>
      <w:proofErr w:type="spellStart"/>
      <w:r>
        <w:t>Medi</w:t>
      </w:r>
      <w:proofErr w:type="spellEnd"/>
      <w:r>
        <w:t xml:space="preserve">-Cal, also called Fee-For-Service </w:t>
      </w:r>
      <w:proofErr w:type="spellStart"/>
      <w:r>
        <w:t>Medi</w:t>
      </w:r>
      <w:proofErr w:type="spellEnd"/>
      <w:r>
        <w:t xml:space="preserve">-Cal, then you can go to any provider that accepts </w:t>
      </w:r>
      <w:proofErr w:type="spellStart"/>
      <w:r>
        <w:t>Medi</w:t>
      </w:r>
      <w:proofErr w:type="spellEnd"/>
      <w:r>
        <w:t xml:space="preserve">-Cal. You must tell your provider that you have </w:t>
      </w:r>
      <w:proofErr w:type="spellStart"/>
      <w:r>
        <w:t>Medi</w:t>
      </w:r>
      <w:proofErr w:type="spellEnd"/>
      <w:r>
        <w:t>-Cal before you begin getting services.</w:t>
      </w:r>
    </w:p>
    <w:p w:rsidR="006071A2" w:rsidRDefault="000E1C3B">
      <w:pPr>
        <w:pStyle w:val="BodyText"/>
        <w:ind w:left="140"/>
      </w:pPr>
      <w:r>
        <w:t xml:space="preserve">Otherwise, you </w:t>
      </w:r>
      <w:proofErr w:type="gramStart"/>
      <w:r>
        <w:t>may be billed</w:t>
      </w:r>
      <w:proofErr w:type="gramEnd"/>
      <w:r>
        <w:t xml:space="preserve"> for those services.</w:t>
      </w:r>
    </w:p>
    <w:p w:rsidR="006071A2" w:rsidRDefault="006071A2">
      <w:pPr>
        <w:pStyle w:val="BodyText"/>
        <w:rPr>
          <w:sz w:val="26"/>
        </w:rPr>
      </w:pPr>
    </w:p>
    <w:p w:rsidR="006071A2" w:rsidRDefault="006071A2">
      <w:pPr>
        <w:pStyle w:val="BodyText"/>
        <w:spacing w:before="4"/>
      </w:pPr>
    </w:p>
    <w:p w:rsidR="006071A2" w:rsidRDefault="000E1C3B">
      <w:pPr>
        <w:pStyle w:val="BodyText"/>
        <w:ind w:left="207"/>
      </w:pPr>
      <w:r>
        <w:t>You may use a provider outside your managed care plan for family planning services.</w:t>
      </w:r>
    </w:p>
    <w:p w:rsidR="006071A2" w:rsidRDefault="006071A2">
      <w:pPr>
        <w:pStyle w:val="BodyText"/>
        <w:rPr>
          <w:sz w:val="26"/>
        </w:rPr>
      </w:pPr>
    </w:p>
    <w:p w:rsidR="006071A2" w:rsidRDefault="006071A2">
      <w:pPr>
        <w:pStyle w:val="BodyText"/>
        <w:rPr>
          <w:sz w:val="22"/>
        </w:rPr>
      </w:pPr>
    </w:p>
    <w:p w:rsidR="006071A2" w:rsidRDefault="000E1C3B">
      <w:pPr>
        <w:ind w:left="140"/>
        <w:rPr>
          <w:b/>
          <w:sz w:val="24"/>
        </w:rPr>
      </w:pPr>
      <w:proofErr w:type="gramStart"/>
      <w:r>
        <w:rPr>
          <w:b/>
          <w:sz w:val="24"/>
        </w:rPr>
        <w:t>What If I Have an Alcohol or Drug Problem?</w:t>
      </w:r>
      <w:proofErr w:type="gramEnd"/>
    </w:p>
    <w:p w:rsidR="006071A2" w:rsidRDefault="000E1C3B" w:rsidP="002A6843">
      <w:pPr>
        <w:pStyle w:val="BodyText"/>
        <w:spacing w:before="81" w:line="360" w:lineRule="auto"/>
        <w:ind w:left="140" w:right="423"/>
      </w:pPr>
      <w:r>
        <w:t xml:space="preserve">If you think that you need services to treat an alcohol or drug problem, contact your county </w:t>
      </w:r>
      <w:proofErr w:type="gramStart"/>
      <w:r>
        <w:t>at</w:t>
      </w:r>
      <w:proofErr w:type="gramEnd"/>
      <w:r>
        <w:t>:</w:t>
      </w:r>
    </w:p>
    <w:p w:rsidR="002A6843" w:rsidRDefault="002A6843" w:rsidP="002A6843">
      <w:pPr>
        <w:spacing w:line="360" w:lineRule="auto"/>
        <w:ind w:firstLine="720"/>
        <w:contextualSpacing/>
        <w:rPr>
          <w:sz w:val="24"/>
          <w:szCs w:val="24"/>
        </w:rPr>
      </w:pPr>
      <w:r>
        <w:rPr>
          <w:sz w:val="24"/>
          <w:szCs w:val="24"/>
        </w:rPr>
        <w:t>Colusa County Behavioral Health</w:t>
      </w:r>
    </w:p>
    <w:p w:rsidR="002A6843" w:rsidRDefault="002A6843" w:rsidP="002A6843">
      <w:pPr>
        <w:spacing w:line="360" w:lineRule="auto"/>
        <w:ind w:firstLine="720"/>
        <w:contextualSpacing/>
        <w:rPr>
          <w:sz w:val="24"/>
          <w:szCs w:val="24"/>
        </w:rPr>
      </w:pPr>
      <w:r>
        <w:rPr>
          <w:sz w:val="24"/>
          <w:szCs w:val="24"/>
        </w:rPr>
        <w:t>162 East Carson St., Colusa, CA 95932</w:t>
      </w:r>
    </w:p>
    <w:p w:rsidR="002A6843" w:rsidRPr="00160669" w:rsidRDefault="002A6843" w:rsidP="002A6843">
      <w:pPr>
        <w:spacing w:line="360" w:lineRule="auto"/>
        <w:contextualSpacing/>
        <w:rPr>
          <w:sz w:val="24"/>
          <w:szCs w:val="24"/>
        </w:rPr>
      </w:pPr>
      <w:r>
        <w:rPr>
          <w:sz w:val="24"/>
          <w:szCs w:val="24"/>
        </w:rPr>
        <w:tab/>
        <w:t>530-458-0520</w:t>
      </w:r>
    </w:p>
    <w:p w:rsidR="002A6843" w:rsidRPr="002A6843" w:rsidRDefault="002A6843" w:rsidP="002A6843">
      <w:pPr>
        <w:pStyle w:val="BodyText"/>
        <w:spacing w:before="81" w:line="360" w:lineRule="auto"/>
        <w:ind w:left="140" w:right="423"/>
      </w:pPr>
    </w:p>
    <w:p w:rsidR="006071A2" w:rsidRDefault="000E1C3B">
      <w:pPr>
        <w:ind w:left="140"/>
        <w:rPr>
          <w:b/>
          <w:sz w:val="24"/>
        </w:rPr>
      </w:pPr>
      <w:r>
        <w:rPr>
          <w:b/>
          <w:sz w:val="24"/>
        </w:rPr>
        <w:t>Why might I need Psychiatric Inpatient Hospital Services?</w:t>
      </w:r>
    </w:p>
    <w:p w:rsidR="006071A2" w:rsidRDefault="006071A2">
      <w:pPr>
        <w:pStyle w:val="BodyText"/>
        <w:rPr>
          <w:b/>
          <w:sz w:val="26"/>
        </w:rPr>
      </w:pPr>
    </w:p>
    <w:p w:rsidR="006071A2" w:rsidRDefault="006071A2">
      <w:pPr>
        <w:pStyle w:val="BodyText"/>
        <w:spacing w:before="1"/>
        <w:rPr>
          <w:b/>
          <w:sz w:val="22"/>
        </w:rPr>
      </w:pPr>
    </w:p>
    <w:p w:rsidR="006071A2" w:rsidRDefault="000E1C3B">
      <w:pPr>
        <w:pStyle w:val="BodyText"/>
        <w:spacing w:line="360" w:lineRule="auto"/>
        <w:ind w:left="140" w:right="181"/>
      </w:pPr>
      <w:r>
        <w:t xml:space="preserve">You may be admitted to a hospital if you have a mental health condition or symptoms of a mental health condition that cannot be safely </w:t>
      </w:r>
      <w:r>
        <w:lastRenderedPageBreak/>
        <w:t>treated at a lower level of care, and because of the mental health condition or symptoms of mental health condition, you:</w:t>
      </w:r>
    </w:p>
    <w:p w:rsidR="006071A2" w:rsidRDefault="000E1C3B">
      <w:pPr>
        <w:pStyle w:val="ListParagraph"/>
        <w:numPr>
          <w:ilvl w:val="0"/>
          <w:numId w:val="4"/>
        </w:numPr>
        <w:tabs>
          <w:tab w:val="left" w:pos="860"/>
          <w:tab w:val="left" w:pos="861"/>
        </w:tabs>
        <w:spacing w:before="0" w:line="352" w:lineRule="auto"/>
        <w:ind w:right="2175"/>
        <w:rPr>
          <w:rFonts w:ascii="Symbol" w:hAnsi="Symbol"/>
          <w:sz w:val="24"/>
        </w:rPr>
      </w:pPr>
      <w:r>
        <w:rPr>
          <w:sz w:val="24"/>
        </w:rPr>
        <w:t>Represent a current danger to yourself or others, or</w:t>
      </w:r>
      <w:r>
        <w:rPr>
          <w:spacing w:val="-21"/>
          <w:sz w:val="24"/>
        </w:rPr>
        <w:t xml:space="preserve"> </w:t>
      </w:r>
      <w:r>
        <w:rPr>
          <w:sz w:val="24"/>
        </w:rPr>
        <w:t>significant property</w:t>
      </w:r>
      <w:r>
        <w:rPr>
          <w:spacing w:val="-4"/>
          <w:sz w:val="24"/>
        </w:rPr>
        <w:t xml:space="preserve"> </w:t>
      </w:r>
      <w:r>
        <w:rPr>
          <w:sz w:val="24"/>
        </w:rPr>
        <w:t>destruction</w:t>
      </w:r>
    </w:p>
    <w:p w:rsidR="006071A2" w:rsidRDefault="000E1C3B">
      <w:pPr>
        <w:pStyle w:val="ListParagraph"/>
        <w:numPr>
          <w:ilvl w:val="0"/>
          <w:numId w:val="4"/>
        </w:numPr>
        <w:tabs>
          <w:tab w:val="left" w:pos="860"/>
          <w:tab w:val="left" w:pos="861"/>
        </w:tabs>
        <w:spacing w:before="6"/>
        <w:ind w:hanging="361"/>
        <w:rPr>
          <w:rFonts w:ascii="Symbol" w:hAnsi="Symbol"/>
          <w:sz w:val="24"/>
        </w:rPr>
      </w:pPr>
      <w:r>
        <w:rPr>
          <w:sz w:val="24"/>
        </w:rPr>
        <w:t>Are unable to provide for or utilize food, clothing, or</w:t>
      </w:r>
      <w:r>
        <w:rPr>
          <w:spacing w:val="-32"/>
          <w:sz w:val="24"/>
        </w:rPr>
        <w:t xml:space="preserve"> </w:t>
      </w:r>
      <w:r>
        <w:rPr>
          <w:sz w:val="24"/>
        </w:rPr>
        <w:t>shelter</w:t>
      </w:r>
    </w:p>
    <w:p w:rsidR="006071A2" w:rsidRDefault="000E1C3B">
      <w:pPr>
        <w:pStyle w:val="ListParagraph"/>
        <w:numPr>
          <w:ilvl w:val="0"/>
          <w:numId w:val="4"/>
        </w:numPr>
        <w:tabs>
          <w:tab w:val="left" w:pos="860"/>
          <w:tab w:val="left" w:pos="861"/>
        </w:tabs>
        <w:ind w:hanging="361"/>
        <w:rPr>
          <w:rFonts w:ascii="Symbol" w:hAnsi="Symbol"/>
          <w:sz w:val="24"/>
        </w:rPr>
      </w:pPr>
      <w:r>
        <w:rPr>
          <w:sz w:val="24"/>
        </w:rPr>
        <w:t>Present a severe risk to your physical</w:t>
      </w:r>
      <w:r>
        <w:rPr>
          <w:spacing w:val="-20"/>
          <w:sz w:val="24"/>
        </w:rPr>
        <w:t xml:space="preserve"> </w:t>
      </w:r>
      <w:r>
        <w:rPr>
          <w:sz w:val="24"/>
        </w:rPr>
        <w:t>health</w:t>
      </w:r>
    </w:p>
    <w:p w:rsidR="006071A2" w:rsidRDefault="000E1C3B">
      <w:pPr>
        <w:pStyle w:val="ListParagraph"/>
        <w:numPr>
          <w:ilvl w:val="0"/>
          <w:numId w:val="4"/>
        </w:numPr>
        <w:tabs>
          <w:tab w:val="left" w:pos="860"/>
          <w:tab w:val="left" w:pos="861"/>
        </w:tabs>
        <w:spacing w:line="352" w:lineRule="auto"/>
        <w:ind w:right="564"/>
        <w:rPr>
          <w:rFonts w:ascii="Symbol" w:hAnsi="Symbol"/>
          <w:sz w:val="24"/>
        </w:rPr>
      </w:pPr>
      <w:r>
        <w:rPr>
          <w:sz w:val="24"/>
        </w:rPr>
        <w:t xml:space="preserve">Have a recent, significant deterioration in </w:t>
      </w:r>
      <w:r>
        <w:rPr>
          <w:spacing w:val="-3"/>
          <w:sz w:val="24"/>
        </w:rPr>
        <w:t xml:space="preserve">the </w:t>
      </w:r>
      <w:r>
        <w:rPr>
          <w:sz w:val="24"/>
        </w:rPr>
        <w:t>ability to function as a result of</w:t>
      </w:r>
      <w:r>
        <w:rPr>
          <w:spacing w:val="-41"/>
          <w:sz w:val="24"/>
        </w:rPr>
        <w:t xml:space="preserve"> </w:t>
      </w:r>
      <w:r>
        <w:rPr>
          <w:sz w:val="24"/>
        </w:rPr>
        <w:t>a mental health</w:t>
      </w:r>
      <w:r>
        <w:rPr>
          <w:spacing w:val="-1"/>
          <w:sz w:val="24"/>
        </w:rPr>
        <w:t xml:space="preserve"> </w:t>
      </w:r>
      <w:r>
        <w:rPr>
          <w:sz w:val="24"/>
        </w:rPr>
        <w:t>condition</w:t>
      </w:r>
    </w:p>
    <w:p w:rsidR="006071A2" w:rsidRDefault="000E1C3B">
      <w:pPr>
        <w:pStyle w:val="ListParagraph"/>
        <w:numPr>
          <w:ilvl w:val="0"/>
          <w:numId w:val="4"/>
        </w:numPr>
        <w:tabs>
          <w:tab w:val="left" w:pos="860"/>
          <w:tab w:val="left" w:pos="861"/>
        </w:tabs>
        <w:spacing w:before="7" w:line="350" w:lineRule="auto"/>
        <w:ind w:right="965"/>
        <w:rPr>
          <w:rFonts w:ascii="Symbol" w:hAnsi="Symbol"/>
          <w:sz w:val="24"/>
        </w:rPr>
      </w:pPr>
      <w:r>
        <w:rPr>
          <w:sz w:val="24"/>
        </w:rPr>
        <w:t>Need psychiatric evaluation, medication treatment, or other treatment</w:t>
      </w:r>
      <w:r>
        <w:rPr>
          <w:spacing w:val="-26"/>
          <w:sz w:val="24"/>
        </w:rPr>
        <w:t xml:space="preserve"> </w:t>
      </w:r>
      <w:r>
        <w:rPr>
          <w:sz w:val="24"/>
        </w:rPr>
        <w:t>that can only be provided in the</w:t>
      </w:r>
      <w:r>
        <w:rPr>
          <w:spacing w:val="-1"/>
          <w:sz w:val="24"/>
        </w:rPr>
        <w:t xml:space="preserve"> </w:t>
      </w:r>
      <w:r>
        <w:rPr>
          <w:sz w:val="24"/>
        </w:rPr>
        <w:t>hospital</w:t>
      </w:r>
    </w:p>
    <w:p w:rsidR="006071A2" w:rsidRDefault="006071A2">
      <w:pPr>
        <w:pStyle w:val="BodyText"/>
        <w:spacing w:before="10"/>
        <w:rPr>
          <w:sz w:val="36"/>
        </w:rPr>
      </w:pPr>
    </w:p>
    <w:p w:rsidR="002A6843" w:rsidRDefault="002A6843">
      <w:pPr>
        <w:pStyle w:val="Heading1"/>
        <w:spacing w:before="81"/>
        <w:ind w:left="121" w:right="120"/>
        <w:jc w:val="center"/>
      </w:pPr>
      <w:bookmarkStart w:id="7" w:name="_TOC_250009"/>
      <w:bookmarkEnd w:id="7"/>
    </w:p>
    <w:p w:rsidR="000C0E80" w:rsidRDefault="000C0E80">
      <w:pPr>
        <w:pStyle w:val="Heading1"/>
        <w:spacing w:before="81"/>
        <w:ind w:left="121" w:right="120"/>
        <w:jc w:val="center"/>
      </w:pPr>
    </w:p>
    <w:p w:rsidR="002A6843" w:rsidRDefault="002A6843">
      <w:pPr>
        <w:pStyle w:val="Heading1"/>
        <w:spacing w:before="81"/>
        <w:ind w:left="121" w:right="120"/>
        <w:jc w:val="center"/>
      </w:pPr>
    </w:p>
    <w:p w:rsidR="006071A2" w:rsidRDefault="000E1C3B">
      <w:pPr>
        <w:pStyle w:val="Heading1"/>
        <w:spacing w:before="81"/>
        <w:ind w:left="121" w:right="120"/>
        <w:jc w:val="center"/>
      </w:pPr>
      <w:r>
        <w:t>SELECTING A PROVIDER</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r>
        <w:rPr>
          <w:b/>
          <w:sz w:val="24"/>
        </w:rPr>
        <w:t>How Do I Find a Provider For The Specialty Mental Health Services I Need?</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28"/>
      </w:pPr>
      <w:r>
        <w:t xml:space="preserve">Your mental health plan is required to post a current provider directory online. If you have questions about current providers or would like an </w:t>
      </w:r>
      <w:r>
        <w:lastRenderedPageBreak/>
        <w:t xml:space="preserve">updated provider directory, visit your mental health plan website </w:t>
      </w:r>
      <w:hyperlink r:id="rId16" w:history="1">
        <w:r w:rsidR="00DC178E" w:rsidRPr="00DC178E">
          <w:rPr>
            <w:rStyle w:val="Hyperlink"/>
          </w:rPr>
          <w:t>https://www.countyofcolusa.org/1001/Provi</w:t>
        </w:r>
        <w:r w:rsidR="00DC178E" w:rsidRPr="00DC178E">
          <w:rPr>
            <w:rStyle w:val="Hyperlink"/>
          </w:rPr>
          <w:t>der-Directory</w:t>
        </w:r>
      </w:hyperlink>
      <w:r>
        <w:t xml:space="preserve"> or call the mental health plan’s toll-free phone number. You can get a list in writing or by mail if you ask for one.</w:t>
      </w:r>
    </w:p>
    <w:p w:rsidR="006071A2" w:rsidRDefault="006071A2">
      <w:pPr>
        <w:pStyle w:val="BodyText"/>
        <w:spacing w:before="1"/>
        <w:rPr>
          <w:sz w:val="36"/>
        </w:rPr>
      </w:pPr>
    </w:p>
    <w:p w:rsidR="006071A2" w:rsidRDefault="000E1C3B">
      <w:pPr>
        <w:pStyle w:val="BodyText"/>
        <w:spacing w:line="360" w:lineRule="auto"/>
        <w:ind w:left="140" w:right="235"/>
      </w:pPr>
      <w:r>
        <w:t>The mental health plan may put some limits on your choice of providers. When you first start receiving specialty mental health services you can request that your mental health plan provide you with an initial choice of at least two providers. Your mental health plan must also allow you to change providers. If you ask to change providers, the mental health plan must allow you to choose between at least two providers to the extent possible.</w:t>
      </w:r>
    </w:p>
    <w:p w:rsidR="006071A2" w:rsidRDefault="006071A2">
      <w:pPr>
        <w:pStyle w:val="BodyText"/>
        <w:spacing w:before="11"/>
        <w:rPr>
          <w:sz w:val="35"/>
        </w:rPr>
      </w:pPr>
    </w:p>
    <w:p w:rsidR="006071A2" w:rsidRDefault="000E1C3B">
      <w:pPr>
        <w:pStyle w:val="BodyText"/>
        <w:spacing w:line="360" w:lineRule="auto"/>
        <w:ind w:left="140" w:right="144"/>
      </w:pPr>
      <w:r>
        <w:t xml:space="preserve">Your mental health plan is responsible to ensure that you have timely access to care and that there are enough providers close to you to make sure that you can get the mental health treatment services covered by the mental health plan if you need them. Sometimes mental health plan’s contracted providers choose </w:t>
      </w:r>
      <w:proofErr w:type="gramStart"/>
      <w:r>
        <w:t>to no longer provide</w:t>
      </w:r>
      <w:proofErr w:type="gramEnd"/>
      <w:r>
        <w:t xml:space="preserve"> specialty mental health services. Providers of the mental health plan may no longer contract with the mental health plan, or no longer accepts </w:t>
      </w:r>
      <w:proofErr w:type="spellStart"/>
      <w:r>
        <w:t>Medi</w:t>
      </w:r>
      <w:proofErr w:type="spellEnd"/>
      <w:r>
        <w:t xml:space="preserve">-Cal specialty mental health services patients on their own or at the request of the mental health plan. When this happens, the mental </w:t>
      </w:r>
      <w:r>
        <w:lastRenderedPageBreak/>
        <w:t xml:space="preserve">health plan must make an effort to give written notice to each person who was receiving specialty mental health services from the provider. The notice to the beneficiary </w:t>
      </w:r>
      <w:proofErr w:type="gramStart"/>
      <w:r>
        <w:t>shall be provided</w:t>
      </w:r>
      <w:proofErr w:type="gramEnd"/>
      <w:r>
        <w:t xml:space="preserve"> 30 calendar days prior to the effective date of the termination or 15 calendar days after the mental health plan knows the provider will stop working. When this happens, your mental health plan must allow you to</w:t>
      </w:r>
      <w:r>
        <w:rPr>
          <w:spacing w:val="-13"/>
        </w:rPr>
        <w:t xml:space="preserve"> </w:t>
      </w:r>
      <w:r>
        <w:t>continue</w:t>
      </w:r>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pStyle w:val="BodyText"/>
        <w:spacing w:before="81" w:line="360" w:lineRule="auto"/>
        <w:ind w:left="140" w:right="795"/>
      </w:pPr>
      <w:proofErr w:type="gramStart"/>
      <w:r>
        <w:lastRenderedPageBreak/>
        <w:t>receiving</w:t>
      </w:r>
      <w:proofErr w:type="gramEnd"/>
      <w:r>
        <w:t xml:space="preserve"> services from the provider who left the mental health plan, if you and the provider agree. This </w:t>
      </w:r>
      <w:proofErr w:type="gramStart"/>
      <w:r>
        <w:t>is called</w:t>
      </w:r>
      <w:proofErr w:type="gramEnd"/>
      <w:r>
        <w:t xml:space="preserve"> “continuity of care” and is explained below.</w:t>
      </w:r>
    </w:p>
    <w:p w:rsidR="006071A2" w:rsidRDefault="006071A2">
      <w:pPr>
        <w:pStyle w:val="BodyText"/>
        <w:spacing w:before="10"/>
        <w:rPr>
          <w:sz w:val="35"/>
        </w:rPr>
      </w:pPr>
    </w:p>
    <w:p w:rsidR="006071A2" w:rsidRDefault="000E1C3B">
      <w:pPr>
        <w:ind w:left="140"/>
        <w:rPr>
          <w:b/>
          <w:sz w:val="24"/>
        </w:rPr>
      </w:pPr>
      <w:r>
        <w:rPr>
          <w:b/>
          <w:sz w:val="24"/>
        </w:rPr>
        <w:t>Can I Continue To Receive Services From My Current Provider?</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221"/>
      </w:pPr>
      <w:r>
        <w:t xml:space="preserve">If you are already receiving mental health services from a managed care plan, you may continue to receive care from that provider even if you receive mental health services from your mental health plan </w:t>
      </w:r>
      <w:proofErr w:type="gramStart"/>
      <w:r>
        <w:t>provider,</w:t>
      </w:r>
      <w:proofErr w:type="gramEnd"/>
      <w:r>
        <w:t xml:space="preserve"> as long as the services are coordinated between the providers and the services are not the same.</w:t>
      </w:r>
    </w:p>
    <w:p w:rsidR="006071A2" w:rsidRDefault="006071A2">
      <w:pPr>
        <w:pStyle w:val="BodyText"/>
        <w:spacing w:before="2"/>
        <w:rPr>
          <w:sz w:val="36"/>
        </w:rPr>
      </w:pPr>
    </w:p>
    <w:p w:rsidR="006071A2" w:rsidRDefault="000E1C3B">
      <w:pPr>
        <w:pStyle w:val="BodyText"/>
        <w:spacing w:line="360" w:lineRule="auto"/>
        <w:ind w:left="140" w:right="172"/>
      </w:pPr>
      <w:r>
        <w:t xml:space="preserve">In addition, if you are already receiving specialty mental health services from another mental health plan, managed care plan, or an individual </w:t>
      </w:r>
      <w:proofErr w:type="spellStart"/>
      <w:r>
        <w:t>Medi</w:t>
      </w:r>
      <w:proofErr w:type="spellEnd"/>
      <w:r>
        <w:t xml:space="preserve">-Cal provider, you may request “continuity of care” so that you can stay with your current provider, for up to 12 months. You may wish to request continuity of care if you need to stay with your current provider to continue your ongoing treatment or because it would cause serious harm to your mental health condition to change to a new provider. Your continuity of care request </w:t>
      </w:r>
      <w:proofErr w:type="gramStart"/>
      <w:r>
        <w:t>may be granted</w:t>
      </w:r>
      <w:proofErr w:type="gramEnd"/>
      <w:r>
        <w:t xml:space="preserve"> if the following is true:</w:t>
      </w:r>
    </w:p>
    <w:p w:rsidR="006071A2" w:rsidRDefault="000E1C3B">
      <w:pPr>
        <w:pStyle w:val="ListParagraph"/>
        <w:numPr>
          <w:ilvl w:val="0"/>
          <w:numId w:val="4"/>
        </w:numPr>
        <w:tabs>
          <w:tab w:val="left" w:pos="860"/>
          <w:tab w:val="left" w:pos="861"/>
        </w:tabs>
        <w:spacing w:before="0" w:line="350" w:lineRule="auto"/>
        <w:ind w:right="276"/>
        <w:rPr>
          <w:rFonts w:ascii="Symbol" w:hAnsi="Symbol"/>
          <w:sz w:val="24"/>
        </w:rPr>
      </w:pPr>
      <w:r>
        <w:rPr>
          <w:sz w:val="24"/>
        </w:rPr>
        <w:t>You have an ongoing relationship with the provider you are requesting and have seen that provider in the last 12</w:t>
      </w:r>
      <w:r>
        <w:rPr>
          <w:spacing w:val="-7"/>
          <w:sz w:val="24"/>
        </w:rPr>
        <w:t xml:space="preserve"> </w:t>
      </w:r>
      <w:r>
        <w:rPr>
          <w:sz w:val="24"/>
        </w:rPr>
        <w:t>months;</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lastRenderedPageBreak/>
        <w:t xml:space="preserve">The provider is qualified and meets </w:t>
      </w:r>
      <w:proofErr w:type="spellStart"/>
      <w:r>
        <w:rPr>
          <w:sz w:val="24"/>
        </w:rPr>
        <w:t>Medi</w:t>
      </w:r>
      <w:proofErr w:type="spellEnd"/>
      <w:r>
        <w:rPr>
          <w:sz w:val="24"/>
        </w:rPr>
        <w:t>-Cal</w:t>
      </w:r>
      <w:r>
        <w:rPr>
          <w:spacing w:val="-3"/>
          <w:sz w:val="24"/>
        </w:rPr>
        <w:t xml:space="preserve"> </w:t>
      </w:r>
      <w:r>
        <w:rPr>
          <w:sz w:val="24"/>
        </w:rPr>
        <w:t>requirements;</w:t>
      </w:r>
    </w:p>
    <w:p w:rsidR="006071A2" w:rsidRDefault="000E1C3B">
      <w:pPr>
        <w:pStyle w:val="ListParagraph"/>
        <w:numPr>
          <w:ilvl w:val="0"/>
          <w:numId w:val="4"/>
        </w:numPr>
        <w:tabs>
          <w:tab w:val="left" w:pos="860"/>
          <w:tab w:val="left" w:pos="861"/>
        </w:tabs>
        <w:spacing w:before="135" w:line="350" w:lineRule="auto"/>
        <w:ind w:right="213"/>
        <w:rPr>
          <w:rFonts w:ascii="Symbol" w:hAnsi="Symbol"/>
          <w:sz w:val="24"/>
        </w:rPr>
      </w:pPr>
      <w:r>
        <w:rPr>
          <w:sz w:val="24"/>
        </w:rPr>
        <w:t>The provider agrees to the mental health plan’s requirements for contracting with the mental health plan and payment for services;</w:t>
      </w:r>
      <w:r>
        <w:rPr>
          <w:spacing w:val="-5"/>
          <w:sz w:val="24"/>
        </w:rPr>
        <w:t xml:space="preserve"> </w:t>
      </w:r>
      <w:r>
        <w:rPr>
          <w:sz w:val="24"/>
        </w:rPr>
        <w:t>and</w:t>
      </w:r>
    </w:p>
    <w:p w:rsidR="006071A2" w:rsidRDefault="000E1C3B">
      <w:pPr>
        <w:pStyle w:val="ListParagraph"/>
        <w:numPr>
          <w:ilvl w:val="0"/>
          <w:numId w:val="4"/>
        </w:numPr>
        <w:tabs>
          <w:tab w:val="left" w:pos="860"/>
          <w:tab w:val="left" w:pos="861"/>
        </w:tabs>
        <w:spacing w:before="13" w:line="350" w:lineRule="auto"/>
        <w:ind w:right="1165"/>
        <w:rPr>
          <w:rFonts w:ascii="Symbol" w:hAnsi="Symbol"/>
          <w:sz w:val="24"/>
        </w:rPr>
      </w:pPr>
      <w:r>
        <w:rPr>
          <w:sz w:val="24"/>
        </w:rPr>
        <w:t>The provider shares relevant documentation with the mental health</w:t>
      </w:r>
      <w:r>
        <w:rPr>
          <w:spacing w:val="-26"/>
          <w:sz w:val="24"/>
        </w:rPr>
        <w:t xml:space="preserve"> </w:t>
      </w:r>
      <w:r>
        <w:rPr>
          <w:sz w:val="24"/>
        </w:rPr>
        <w:t>plan regarding your need for the</w:t>
      </w:r>
      <w:r>
        <w:rPr>
          <w:spacing w:val="-6"/>
          <w:sz w:val="24"/>
        </w:rPr>
        <w:t xml:space="preserve"> </w:t>
      </w:r>
      <w:r>
        <w:rPr>
          <w:sz w:val="24"/>
        </w:rPr>
        <w:t>services</w:t>
      </w:r>
    </w:p>
    <w:p w:rsidR="006071A2" w:rsidRDefault="006071A2">
      <w:pPr>
        <w:pStyle w:val="BodyText"/>
        <w:rPr>
          <w:sz w:val="37"/>
        </w:rPr>
      </w:pPr>
    </w:p>
    <w:p w:rsidR="006071A2" w:rsidRDefault="006071A2">
      <w:pPr>
        <w:sectPr w:rsidR="006071A2">
          <w:pgSz w:w="12240" w:h="15840"/>
          <w:pgMar w:top="1360" w:right="1300" w:bottom="1620" w:left="1300" w:header="0" w:footer="1424" w:gutter="0"/>
          <w:cols w:space="720"/>
        </w:sectPr>
      </w:pPr>
    </w:p>
    <w:p w:rsidR="000C0E80" w:rsidRDefault="000C0E80" w:rsidP="000C0E80">
      <w:pPr>
        <w:pStyle w:val="BodyText"/>
        <w:spacing w:before="10" w:line="360" w:lineRule="auto"/>
        <w:jc w:val="center"/>
        <w:rPr>
          <w:b/>
        </w:rPr>
      </w:pPr>
      <w:bookmarkStart w:id="8" w:name="_TOC_250008"/>
      <w:bookmarkEnd w:id="8"/>
      <w:proofErr w:type="gramStart"/>
      <w:r w:rsidRPr="000C0E80">
        <w:rPr>
          <w:b/>
        </w:rPr>
        <w:lastRenderedPageBreak/>
        <w:t>YOUR</w:t>
      </w:r>
      <w:proofErr w:type="gramEnd"/>
      <w:r w:rsidRPr="000C0E80">
        <w:rPr>
          <w:b/>
        </w:rPr>
        <w:t xml:space="preserve"> RIGHT TO ACCESS MEDICAL RECORDS AND PROVIDER DIRECTORY INFORMATION USING COMMON TECHNOLOGIES</w:t>
      </w:r>
    </w:p>
    <w:p w:rsidR="000C0E80" w:rsidRPr="000C0E80" w:rsidRDefault="000C0E80" w:rsidP="000C0E80">
      <w:pPr>
        <w:pStyle w:val="BodyText"/>
        <w:spacing w:before="10"/>
        <w:jc w:val="center"/>
        <w:rPr>
          <w:b/>
          <w:highlight w:val="yellow"/>
        </w:rPr>
      </w:pPr>
    </w:p>
    <w:p w:rsidR="000C0E80" w:rsidRDefault="000E1C3B" w:rsidP="00254CC4">
      <w:pPr>
        <w:pStyle w:val="BodyText"/>
        <w:spacing w:line="360" w:lineRule="auto"/>
        <w:ind w:left="140" w:right="489"/>
        <w:rPr>
          <w:sz w:val="35"/>
        </w:rPr>
      </w:pPr>
      <w:r w:rsidRPr="000C0E80">
        <w:t xml:space="preserve">Your county is required to create and maintain a secure system so that you can access your medical records and locate a provider using common technologies such as a computer, smart tablet, or mobile device. This system </w:t>
      </w:r>
      <w:proofErr w:type="gramStart"/>
      <w:r w:rsidRPr="000C0E80">
        <w:t>is called</w:t>
      </w:r>
      <w:proofErr w:type="gramEnd"/>
      <w:r w:rsidRPr="000C0E80">
        <w:t xml:space="preserve"> a Patient Access Application Programming Interface (API). Information to consider in selecting an application to access your medical records and locate a provider can be</w:t>
      </w:r>
      <w:r w:rsidR="00572BF9" w:rsidRPr="000C0E80">
        <w:t xml:space="preserve"> found on your county’s </w:t>
      </w:r>
      <w:proofErr w:type="gramStart"/>
      <w:r w:rsidR="00572BF9" w:rsidRPr="000C0E80">
        <w:t xml:space="preserve">website  </w:t>
      </w:r>
      <w:proofErr w:type="gramEnd"/>
      <w:r w:rsidR="00572BF9" w:rsidRPr="000C0E80">
        <w:fldChar w:fldCharType="begin"/>
      </w:r>
      <w:r w:rsidR="00572BF9" w:rsidRPr="000C0E80">
        <w:instrText xml:space="preserve"> HYPERLINK "https://countyofcolusa.org/325/Behavioral-Health" </w:instrText>
      </w:r>
      <w:r w:rsidR="00572BF9" w:rsidRPr="000C0E80">
        <w:fldChar w:fldCharType="separate"/>
      </w:r>
      <w:r w:rsidR="00572BF9" w:rsidRPr="000C0E80">
        <w:rPr>
          <w:rStyle w:val="Hyperlink"/>
        </w:rPr>
        <w:t>https://countyofcolusa.org/325/Beha</w:t>
      </w:r>
      <w:r w:rsidR="00572BF9" w:rsidRPr="000C0E80">
        <w:rPr>
          <w:rStyle w:val="Hyperlink"/>
        </w:rPr>
        <w:t>vioral-Health</w:t>
      </w:r>
      <w:r w:rsidR="00572BF9" w:rsidRPr="000C0E80">
        <w:fldChar w:fldCharType="end"/>
      </w:r>
    </w:p>
    <w:p w:rsidR="00DD6B87" w:rsidRDefault="00DD6B87">
      <w:pPr>
        <w:pStyle w:val="BodyText"/>
        <w:spacing w:before="10"/>
        <w:rPr>
          <w:sz w:val="35"/>
        </w:rPr>
      </w:pPr>
    </w:p>
    <w:p w:rsidR="006071A2" w:rsidRDefault="000E1C3B">
      <w:pPr>
        <w:pStyle w:val="Heading1"/>
        <w:spacing w:before="81"/>
        <w:ind w:left="121" w:right="121"/>
        <w:jc w:val="center"/>
      </w:pPr>
      <w:bookmarkStart w:id="9" w:name="_TOC_250007"/>
      <w:bookmarkEnd w:id="9"/>
      <w:r>
        <w:t>SCOPE OF SERVICES</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pPr>
      <w:r>
        <w:t>If you meet the criteria for accessing specialty mental health services, the following services are available to you based on your need. Your provider will work with you to decide which services will work best for you.</w:t>
      </w:r>
    </w:p>
    <w:p w:rsidR="006071A2" w:rsidRDefault="006071A2">
      <w:pPr>
        <w:pStyle w:val="BodyText"/>
        <w:rPr>
          <w:sz w:val="36"/>
        </w:rPr>
      </w:pPr>
    </w:p>
    <w:p w:rsidR="006071A2" w:rsidRDefault="000E1C3B">
      <w:pPr>
        <w:ind w:left="140"/>
        <w:rPr>
          <w:b/>
          <w:sz w:val="24"/>
        </w:rPr>
      </w:pPr>
      <w:r>
        <w:rPr>
          <w:b/>
          <w:sz w:val="24"/>
        </w:rPr>
        <w:t>Mental Health Services</w:t>
      </w:r>
    </w:p>
    <w:p w:rsidR="006071A2" w:rsidRDefault="000E1C3B">
      <w:pPr>
        <w:pStyle w:val="ListParagraph"/>
        <w:numPr>
          <w:ilvl w:val="0"/>
          <w:numId w:val="4"/>
        </w:numPr>
        <w:tabs>
          <w:tab w:val="left" w:pos="860"/>
          <w:tab w:val="left" w:pos="861"/>
        </w:tabs>
        <w:spacing w:before="138" w:line="357" w:lineRule="auto"/>
        <w:ind w:right="440"/>
        <w:rPr>
          <w:rFonts w:ascii="Symbol" w:hAnsi="Symbol"/>
          <w:sz w:val="24"/>
        </w:rPr>
      </w:pPr>
      <w:r>
        <w:rPr>
          <w:sz w:val="24"/>
        </w:rPr>
        <w:t>Mental health services are an individual, group, or family-based treatment services that help people with mental health conditions to develop coping</w:t>
      </w:r>
      <w:r>
        <w:rPr>
          <w:spacing w:val="-25"/>
          <w:sz w:val="24"/>
        </w:rPr>
        <w:t xml:space="preserve"> </w:t>
      </w:r>
      <w:r>
        <w:rPr>
          <w:sz w:val="24"/>
        </w:rPr>
        <w:t xml:space="preserve">skills for daily living. These services also </w:t>
      </w:r>
      <w:r>
        <w:rPr>
          <w:sz w:val="24"/>
        </w:rPr>
        <w:lastRenderedPageBreak/>
        <w:t>include work that the provider does to help make the services better for the person receiving the services. These kinds of things include: assessments to see if you need the service and if the service is working; treatment planning to decide the goals of your mental</w:t>
      </w:r>
      <w:r>
        <w:rPr>
          <w:spacing w:val="-16"/>
          <w:sz w:val="24"/>
        </w:rPr>
        <w:t xml:space="preserve"> </w:t>
      </w:r>
      <w:r>
        <w:rPr>
          <w:sz w:val="24"/>
        </w:rPr>
        <w:t>health</w:t>
      </w:r>
    </w:p>
    <w:p w:rsidR="006071A2" w:rsidRDefault="000E1C3B">
      <w:pPr>
        <w:pStyle w:val="BodyText"/>
        <w:spacing w:before="6" w:line="360" w:lineRule="auto"/>
        <w:ind w:left="860" w:right="334"/>
      </w:pPr>
      <w:proofErr w:type="gramStart"/>
      <w:r>
        <w:t>treatment</w:t>
      </w:r>
      <w:proofErr w:type="gramEnd"/>
      <w:r>
        <w:t xml:space="preserve"> and the specific services that will be provided; and “collateral,” which means working with family members and important people in your life (if you give permission) to help you improve or maintain your daily living abilities.</w:t>
      </w:r>
    </w:p>
    <w:p w:rsidR="006071A2" w:rsidRDefault="000E1C3B">
      <w:pPr>
        <w:pStyle w:val="BodyText"/>
        <w:spacing w:before="2" w:line="360" w:lineRule="auto"/>
        <w:ind w:left="860" w:right="382"/>
      </w:pPr>
      <w:r>
        <w:t xml:space="preserve">Mental health services </w:t>
      </w:r>
      <w:proofErr w:type="gramStart"/>
      <w:r>
        <w:t>can be provided</w:t>
      </w:r>
      <w:proofErr w:type="gramEnd"/>
      <w:r>
        <w:t xml:space="preserve"> in a clinic or provider’s office, or in your home or other community setting, over the phone or by telehealth (which includes both audio-only and video interactions). [County] (</w:t>
      </w:r>
      <w:proofErr w:type="gramStart"/>
      <w:r>
        <w:t>to</w:t>
      </w:r>
      <w:proofErr w:type="gramEnd"/>
      <w:r>
        <w:t xml:space="preserve"> include any additional information regarding: the amount, duration, and scope of benefits available under the Contract in sufficient detail to ensure that beneficiaries understand the benefits to which they are entitled. (42 C.F.R. § 438.10(g</w:t>
      </w:r>
      <w:proofErr w:type="gramStart"/>
      <w:r>
        <w:t>)(</w:t>
      </w:r>
      <w:proofErr w:type="gramEnd"/>
      <w:r>
        <w:t>2)(iii)).</w:t>
      </w:r>
    </w:p>
    <w:p w:rsidR="006071A2" w:rsidRDefault="006071A2">
      <w:pPr>
        <w:pStyle w:val="BodyText"/>
        <w:spacing w:before="10"/>
        <w:rPr>
          <w:sz w:val="35"/>
        </w:rPr>
      </w:pPr>
    </w:p>
    <w:p w:rsidR="006071A2" w:rsidRDefault="000E1C3B">
      <w:pPr>
        <w:ind w:left="140"/>
        <w:rPr>
          <w:b/>
          <w:sz w:val="24"/>
        </w:rPr>
      </w:pPr>
      <w:r>
        <w:rPr>
          <w:b/>
          <w:sz w:val="24"/>
        </w:rPr>
        <w:t>Medication Support Services</w:t>
      </w:r>
    </w:p>
    <w:p w:rsidR="006071A2" w:rsidRDefault="000E1C3B">
      <w:pPr>
        <w:pStyle w:val="ListParagraph"/>
        <w:numPr>
          <w:ilvl w:val="0"/>
          <w:numId w:val="4"/>
        </w:numPr>
        <w:tabs>
          <w:tab w:val="left" w:pos="860"/>
          <w:tab w:val="left" w:pos="861"/>
        </w:tabs>
        <w:spacing w:before="140" w:line="357" w:lineRule="auto"/>
        <w:ind w:right="375"/>
        <w:rPr>
          <w:rFonts w:ascii="Symbol" w:hAnsi="Symbol"/>
          <w:sz w:val="24"/>
        </w:rPr>
      </w:pPr>
      <w:r>
        <w:rPr>
          <w:sz w:val="24"/>
        </w:rPr>
        <w:t xml:space="preserve">These services include the prescribing, administering, dispensing, and monitoring of psychiatric medicines; and education related to psychiatric medicines. Medication support services </w:t>
      </w:r>
      <w:proofErr w:type="gramStart"/>
      <w:r>
        <w:rPr>
          <w:sz w:val="24"/>
        </w:rPr>
        <w:t xml:space="preserve">can </w:t>
      </w:r>
      <w:r>
        <w:rPr>
          <w:sz w:val="24"/>
        </w:rPr>
        <w:lastRenderedPageBreak/>
        <w:t>be provided</w:t>
      </w:r>
      <w:proofErr w:type="gramEnd"/>
      <w:r>
        <w:rPr>
          <w:sz w:val="24"/>
        </w:rPr>
        <w:t xml:space="preserve"> in a clinic or</w:t>
      </w:r>
      <w:r>
        <w:rPr>
          <w:spacing w:val="-28"/>
          <w:sz w:val="24"/>
        </w:rPr>
        <w:t xml:space="preserve"> </w:t>
      </w:r>
      <w:r>
        <w:rPr>
          <w:sz w:val="24"/>
        </w:rPr>
        <w:t>provider’s office, or in your home or other community setting, over the phone or by telehealth (which includes both audio-only and video</w:t>
      </w:r>
      <w:r>
        <w:rPr>
          <w:spacing w:val="-4"/>
          <w:sz w:val="24"/>
        </w:rPr>
        <w:t xml:space="preserve"> </w:t>
      </w:r>
      <w:r>
        <w:rPr>
          <w:sz w:val="24"/>
        </w:rPr>
        <w:t>interactions).</w:t>
      </w:r>
    </w:p>
    <w:p w:rsidR="006071A2" w:rsidRDefault="006071A2">
      <w:pPr>
        <w:pStyle w:val="BodyText"/>
        <w:spacing w:before="8"/>
        <w:rPr>
          <w:sz w:val="22"/>
        </w:rPr>
      </w:pPr>
    </w:p>
    <w:p w:rsidR="006071A2" w:rsidRDefault="000E1C3B">
      <w:pPr>
        <w:spacing w:before="92"/>
        <w:ind w:left="140"/>
        <w:rPr>
          <w:b/>
          <w:sz w:val="24"/>
        </w:rPr>
      </w:pPr>
      <w:r>
        <w:rPr>
          <w:b/>
          <w:sz w:val="24"/>
        </w:rPr>
        <w:t>Targeted Case Management</w:t>
      </w:r>
    </w:p>
    <w:p w:rsidR="006071A2" w:rsidRDefault="000E1C3B">
      <w:pPr>
        <w:pStyle w:val="ListParagraph"/>
        <w:numPr>
          <w:ilvl w:val="0"/>
          <w:numId w:val="4"/>
        </w:numPr>
        <w:tabs>
          <w:tab w:val="left" w:pos="860"/>
          <w:tab w:val="left" w:pos="861"/>
        </w:tabs>
        <w:spacing w:before="140" w:line="357" w:lineRule="auto"/>
        <w:ind w:right="323"/>
        <w:rPr>
          <w:rFonts w:ascii="Symbol" w:hAnsi="Symbol"/>
          <w:sz w:val="24"/>
        </w:rPr>
      </w:pPr>
      <w:r>
        <w:rPr>
          <w:sz w:val="24"/>
        </w:rPr>
        <w:t>This service helps with getting medical, educational, social, prevocational, vocational, rehabilitative, or other community services when these services</w:t>
      </w:r>
      <w:r>
        <w:rPr>
          <w:spacing w:val="-27"/>
          <w:sz w:val="24"/>
        </w:rPr>
        <w:t xml:space="preserve"> </w:t>
      </w:r>
      <w:r>
        <w:rPr>
          <w:sz w:val="24"/>
        </w:rPr>
        <w:t>may be hard for people with a mental health condition to get on their own. Targeted case management includes, but is not limited to, plan development; communication, coordination, and referral; monitoring service delivery to</w:t>
      </w:r>
      <w:r>
        <w:rPr>
          <w:spacing w:val="-26"/>
          <w:sz w:val="24"/>
        </w:rPr>
        <w:t xml:space="preserve"> </w:t>
      </w:r>
      <w:r>
        <w:rPr>
          <w:sz w:val="24"/>
        </w:rPr>
        <w:t>ensure the person’s access to service and the service delivery system; and monitoring the person’s</w:t>
      </w:r>
      <w:r>
        <w:rPr>
          <w:spacing w:val="-6"/>
          <w:sz w:val="24"/>
        </w:rPr>
        <w:t xml:space="preserve"> </w:t>
      </w:r>
      <w:r>
        <w:rPr>
          <w:sz w:val="24"/>
        </w:rPr>
        <w:t>progress.</w:t>
      </w:r>
    </w:p>
    <w:p w:rsidR="006071A2" w:rsidRDefault="006071A2">
      <w:pPr>
        <w:pStyle w:val="BodyText"/>
        <w:spacing w:before="10"/>
        <w:rPr>
          <w:sz w:val="36"/>
        </w:rPr>
      </w:pPr>
    </w:p>
    <w:p w:rsidR="006071A2" w:rsidRDefault="000E1C3B">
      <w:pPr>
        <w:ind w:left="140"/>
        <w:rPr>
          <w:b/>
          <w:sz w:val="24"/>
        </w:rPr>
      </w:pPr>
      <w:r>
        <w:rPr>
          <w:b/>
          <w:sz w:val="24"/>
        </w:rPr>
        <w:t>Crisis Intervention Services</w:t>
      </w:r>
    </w:p>
    <w:p w:rsidR="006071A2" w:rsidRDefault="000E1C3B">
      <w:pPr>
        <w:pStyle w:val="ListParagraph"/>
        <w:numPr>
          <w:ilvl w:val="0"/>
          <w:numId w:val="4"/>
        </w:numPr>
        <w:tabs>
          <w:tab w:val="left" w:pos="860"/>
          <w:tab w:val="left" w:pos="861"/>
        </w:tabs>
        <w:spacing w:before="137" w:line="357" w:lineRule="auto"/>
        <w:ind w:right="418"/>
        <w:rPr>
          <w:rFonts w:ascii="Symbol" w:hAnsi="Symbol"/>
          <w:sz w:val="24"/>
        </w:rPr>
      </w:pPr>
      <w:r>
        <w:rPr>
          <w:sz w:val="24"/>
        </w:rPr>
        <w:t xml:space="preserve">This service is available to address an urgent condition that needs immediate attention. The goal of crisis intervention is to help people in the community, so they </w:t>
      </w:r>
      <w:proofErr w:type="gramStart"/>
      <w:r>
        <w:rPr>
          <w:sz w:val="24"/>
        </w:rPr>
        <w:t>don’t</w:t>
      </w:r>
      <w:proofErr w:type="gramEnd"/>
      <w:r>
        <w:rPr>
          <w:sz w:val="24"/>
        </w:rPr>
        <w:t xml:space="preserve"> end up in the hospital. Crisis intervention can last up to eight hours and can be provided in a clinic or provider’s office, or in your home or other community setting, over the phone or by telehealth (which includes both audio- only and video</w:t>
      </w:r>
      <w:r>
        <w:rPr>
          <w:spacing w:val="-1"/>
          <w:sz w:val="24"/>
        </w:rPr>
        <w:t xml:space="preserve"> </w:t>
      </w:r>
      <w:r>
        <w:rPr>
          <w:sz w:val="24"/>
        </w:rPr>
        <w:t>interactions).</w:t>
      </w:r>
    </w:p>
    <w:p w:rsidR="006071A2" w:rsidRDefault="006071A2">
      <w:pPr>
        <w:pStyle w:val="BodyText"/>
        <w:spacing w:before="5"/>
        <w:rPr>
          <w:sz w:val="36"/>
        </w:rPr>
      </w:pPr>
    </w:p>
    <w:p w:rsidR="006071A2" w:rsidRDefault="000E1C3B">
      <w:pPr>
        <w:ind w:left="140"/>
        <w:rPr>
          <w:b/>
          <w:sz w:val="24"/>
        </w:rPr>
      </w:pPr>
      <w:r>
        <w:rPr>
          <w:b/>
          <w:sz w:val="24"/>
        </w:rPr>
        <w:t>Crisis Stabilization Services</w:t>
      </w:r>
    </w:p>
    <w:p w:rsidR="006071A2" w:rsidRDefault="000E1C3B">
      <w:pPr>
        <w:pStyle w:val="ListParagraph"/>
        <w:numPr>
          <w:ilvl w:val="0"/>
          <w:numId w:val="4"/>
        </w:numPr>
        <w:tabs>
          <w:tab w:val="left" w:pos="860"/>
          <w:tab w:val="left" w:pos="861"/>
        </w:tabs>
        <w:spacing w:before="140" w:line="357" w:lineRule="auto"/>
        <w:ind w:right="372"/>
        <w:rPr>
          <w:rFonts w:ascii="Symbol" w:hAnsi="Symbol"/>
          <w:sz w:val="24"/>
        </w:rPr>
      </w:pPr>
      <w:r>
        <w:rPr>
          <w:sz w:val="24"/>
        </w:rPr>
        <w:t xml:space="preserve">This service is available to address an urgent condition that needs immediate attention. Crisis stabilization lasts less than 24 hours and </w:t>
      </w:r>
      <w:proofErr w:type="gramStart"/>
      <w:r>
        <w:rPr>
          <w:sz w:val="24"/>
        </w:rPr>
        <w:t>must be provided</w:t>
      </w:r>
      <w:proofErr w:type="gramEnd"/>
      <w:r>
        <w:rPr>
          <w:sz w:val="24"/>
        </w:rPr>
        <w:t xml:space="preserve"> at a licensed 24-hour health care facility, at a hospital-based outpatient program, or at a provider site certified to provide crisis stabilization</w:t>
      </w:r>
      <w:r>
        <w:rPr>
          <w:spacing w:val="-6"/>
          <w:sz w:val="24"/>
        </w:rPr>
        <w:t xml:space="preserve"> </w:t>
      </w:r>
      <w:r>
        <w:rPr>
          <w:sz w:val="24"/>
        </w:rPr>
        <w:t>services.</w:t>
      </w:r>
    </w:p>
    <w:p w:rsidR="006071A2" w:rsidRDefault="006071A2">
      <w:pPr>
        <w:pStyle w:val="BodyText"/>
        <w:rPr>
          <w:sz w:val="36"/>
        </w:rPr>
      </w:pPr>
    </w:p>
    <w:p w:rsidR="006071A2" w:rsidRDefault="000E1C3B">
      <w:pPr>
        <w:ind w:left="140"/>
        <w:rPr>
          <w:b/>
          <w:sz w:val="24"/>
        </w:rPr>
      </w:pPr>
      <w:r>
        <w:rPr>
          <w:b/>
          <w:sz w:val="24"/>
        </w:rPr>
        <w:t>Adult Residential Treatment Services</w:t>
      </w:r>
    </w:p>
    <w:p w:rsidR="006071A2" w:rsidRDefault="000E1C3B">
      <w:pPr>
        <w:pStyle w:val="ListParagraph"/>
        <w:numPr>
          <w:ilvl w:val="0"/>
          <w:numId w:val="4"/>
        </w:numPr>
        <w:tabs>
          <w:tab w:val="left" w:pos="860"/>
          <w:tab w:val="left" w:pos="861"/>
        </w:tabs>
        <w:spacing w:before="138" w:line="357" w:lineRule="auto"/>
        <w:ind w:right="215"/>
        <w:rPr>
          <w:rFonts w:ascii="Symbol" w:hAnsi="Symbol"/>
          <w:sz w:val="24"/>
        </w:rPr>
      </w:pPr>
      <w:r>
        <w:rPr>
          <w:sz w:val="24"/>
        </w:rPr>
        <w:t xml:space="preserve">These services provide mental health treatment and </w:t>
      </w:r>
      <w:proofErr w:type="gramStart"/>
      <w:r>
        <w:rPr>
          <w:sz w:val="24"/>
        </w:rPr>
        <w:t>skill-building</w:t>
      </w:r>
      <w:proofErr w:type="gramEnd"/>
      <w:r>
        <w:rPr>
          <w:sz w:val="24"/>
        </w:rPr>
        <w:t xml:space="preserve"> for people who are living in licensed facilities that provide residential treatment services for people with a mental health condition. These services are available 24 hours a day, seven days a week. </w:t>
      </w:r>
      <w:proofErr w:type="spellStart"/>
      <w:r>
        <w:rPr>
          <w:sz w:val="24"/>
        </w:rPr>
        <w:t>Medi</w:t>
      </w:r>
      <w:proofErr w:type="spellEnd"/>
      <w:r>
        <w:rPr>
          <w:sz w:val="24"/>
        </w:rPr>
        <w:t>-Cal does not cover the room and board cost to</w:t>
      </w:r>
      <w:r>
        <w:rPr>
          <w:spacing w:val="-28"/>
          <w:sz w:val="24"/>
        </w:rPr>
        <w:t xml:space="preserve"> </w:t>
      </w:r>
      <w:r>
        <w:rPr>
          <w:sz w:val="24"/>
        </w:rPr>
        <w:t>be in the facility that offers adult residential treatment</w:t>
      </w:r>
      <w:r>
        <w:rPr>
          <w:spacing w:val="-10"/>
          <w:sz w:val="24"/>
        </w:rPr>
        <w:t xml:space="preserve"> </w:t>
      </w:r>
      <w:r>
        <w:rPr>
          <w:sz w:val="24"/>
        </w:rPr>
        <w:t>services.</w:t>
      </w:r>
    </w:p>
    <w:p w:rsidR="006071A2" w:rsidRDefault="006071A2">
      <w:pPr>
        <w:pStyle w:val="BodyText"/>
        <w:spacing w:before="8"/>
        <w:rPr>
          <w:sz w:val="22"/>
        </w:rPr>
      </w:pPr>
    </w:p>
    <w:p w:rsidR="006071A2" w:rsidRDefault="000E1C3B">
      <w:pPr>
        <w:spacing w:before="92"/>
        <w:ind w:left="140"/>
        <w:rPr>
          <w:b/>
          <w:sz w:val="24"/>
        </w:rPr>
      </w:pPr>
      <w:r>
        <w:rPr>
          <w:b/>
          <w:sz w:val="24"/>
        </w:rPr>
        <w:t>Crisis Residential Treatment Services</w:t>
      </w:r>
    </w:p>
    <w:p w:rsidR="006071A2" w:rsidRDefault="000E1C3B">
      <w:pPr>
        <w:pStyle w:val="ListParagraph"/>
        <w:numPr>
          <w:ilvl w:val="0"/>
          <w:numId w:val="4"/>
        </w:numPr>
        <w:tabs>
          <w:tab w:val="left" w:pos="860"/>
          <w:tab w:val="left" w:pos="861"/>
        </w:tabs>
        <w:spacing w:before="140" w:line="357" w:lineRule="auto"/>
        <w:ind w:right="182"/>
        <w:rPr>
          <w:rFonts w:ascii="Symbol" w:hAnsi="Symbol"/>
          <w:sz w:val="24"/>
        </w:rPr>
      </w:pPr>
      <w:r>
        <w:rPr>
          <w:sz w:val="24"/>
        </w:rPr>
        <w:t xml:space="preserve">These services provide mental health treatment and </w:t>
      </w:r>
      <w:proofErr w:type="gramStart"/>
      <w:r>
        <w:rPr>
          <w:sz w:val="24"/>
        </w:rPr>
        <w:t>skill-building</w:t>
      </w:r>
      <w:proofErr w:type="gramEnd"/>
      <w:r>
        <w:rPr>
          <w:sz w:val="24"/>
        </w:rPr>
        <w:t xml:space="preserve"> for people having a serious mental or emotional crisis, but who do not need care in a psychiatric hospital. Services are available 24 hours a day, seven days a week in licensed facilities. </w:t>
      </w:r>
      <w:proofErr w:type="spellStart"/>
      <w:r>
        <w:rPr>
          <w:sz w:val="24"/>
        </w:rPr>
        <w:t>Medi</w:t>
      </w:r>
      <w:proofErr w:type="spellEnd"/>
      <w:r>
        <w:rPr>
          <w:sz w:val="24"/>
        </w:rPr>
        <w:t>-Cal does not cover the room and board cost to be in the facility that offers crisis residential treatment</w:t>
      </w:r>
      <w:r>
        <w:rPr>
          <w:spacing w:val="-2"/>
          <w:sz w:val="24"/>
        </w:rPr>
        <w:t xml:space="preserve"> </w:t>
      </w:r>
      <w:r>
        <w:rPr>
          <w:sz w:val="24"/>
        </w:rPr>
        <w:t>services.</w:t>
      </w:r>
    </w:p>
    <w:p w:rsidR="006071A2" w:rsidRDefault="006071A2">
      <w:pPr>
        <w:pStyle w:val="BodyText"/>
        <w:spacing w:before="4"/>
        <w:rPr>
          <w:sz w:val="36"/>
        </w:rPr>
      </w:pPr>
    </w:p>
    <w:p w:rsidR="006071A2" w:rsidRDefault="000E1C3B">
      <w:pPr>
        <w:ind w:left="140"/>
        <w:rPr>
          <w:b/>
          <w:sz w:val="24"/>
        </w:rPr>
      </w:pPr>
      <w:r>
        <w:rPr>
          <w:b/>
          <w:sz w:val="24"/>
        </w:rPr>
        <w:t>Day Treatment Intensive Services</w:t>
      </w:r>
    </w:p>
    <w:p w:rsidR="006071A2" w:rsidRDefault="000E1C3B">
      <w:pPr>
        <w:pStyle w:val="ListParagraph"/>
        <w:numPr>
          <w:ilvl w:val="0"/>
          <w:numId w:val="4"/>
        </w:numPr>
        <w:tabs>
          <w:tab w:val="left" w:pos="860"/>
          <w:tab w:val="left" w:pos="861"/>
        </w:tabs>
        <w:spacing w:before="138" w:line="357" w:lineRule="auto"/>
        <w:ind w:right="262"/>
        <w:rPr>
          <w:rFonts w:ascii="Symbol" w:hAnsi="Symbol"/>
          <w:sz w:val="24"/>
        </w:rPr>
      </w:pPr>
      <w:proofErr w:type="gramStart"/>
      <w:r>
        <w:rPr>
          <w:sz w:val="24"/>
        </w:rPr>
        <w:t>This is a structured program of mental health treatment provided to a group of people who might otherwise need to be in the hospital or another 24-hour care facility.</w:t>
      </w:r>
      <w:proofErr w:type="gramEnd"/>
      <w:r>
        <w:rPr>
          <w:sz w:val="24"/>
        </w:rPr>
        <w:t xml:space="preserve"> The program lasts at least three hours a day. The program includes skill- building activities and therapies as well as</w:t>
      </w:r>
      <w:r>
        <w:rPr>
          <w:spacing w:val="-12"/>
          <w:sz w:val="24"/>
        </w:rPr>
        <w:t xml:space="preserve"> </w:t>
      </w:r>
      <w:r>
        <w:rPr>
          <w:sz w:val="24"/>
        </w:rPr>
        <w:t>psychotherapy.</w:t>
      </w:r>
    </w:p>
    <w:p w:rsidR="006071A2" w:rsidRDefault="006071A2">
      <w:pPr>
        <w:pStyle w:val="BodyText"/>
        <w:spacing w:before="10"/>
        <w:rPr>
          <w:sz w:val="35"/>
        </w:rPr>
      </w:pPr>
    </w:p>
    <w:p w:rsidR="006071A2" w:rsidRDefault="000E1C3B">
      <w:pPr>
        <w:ind w:left="140"/>
        <w:rPr>
          <w:b/>
          <w:sz w:val="24"/>
        </w:rPr>
      </w:pPr>
      <w:r>
        <w:rPr>
          <w:b/>
          <w:sz w:val="24"/>
        </w:rPr>
        <w:t>Day Rehabilitation</w:t>
      </w:r>
    </w:p>
    <w:p w:rsidR="006071A2" w:rsidRDefault="000E1C3B">
      <w:pPr>
        <w:pStyle w:val="ListParagraph"/>
        <w:numPr>
          <w:ilvl w:val="0"/>
          <w:numId w:val="4"/>
        </w:numPr>
        <w:tabs>
          <w:tab w:val="left" w:pos="860"/>
          <w:tab w:val="left" w:pos="861"/>
        </w:tabs>
        <w:spacing w:before="140" w:line="357" w:lineRule="auto"/>
        <w:ind w:right="148"/>
        <w:rPr>
          <w:rFonts w:ascii="Symbol" w:hAnsi="Symbol"/>
          <w:sz w:val="24"/>
        </w:rPr>
      </w:pPr>
      <w:r>
        <w:rPr>
          <w:sz w:val="24"/>
        </w:rPr>
        <w:t>This is a structured program designed to help people with a mental health condition learn and develop coping and life skills and to manage the symptoms</w:t>
      </w:r>
      <w:r>
        <w:rPr>
          <w:spacing w:val="-25"/>
          <w:sz w:val="24"/>
        </w:rPr>
        <w:t xml:space="preserve"> </w:t>
      </w:r>
      <w:r>
        <w:rPr>
          <w:sz w:val="24"/>
        </w:rPr>
        <w:t>of the mental health condition more effectively. The program lasts at least three hours per day. The program includes skill-building activities and</w:t>
      </w:r>
      <w:r>
        <w:rPr>
          <w:spacing w:val="-11"/>
          <w:sz w:val="24"/>
        </w:rPr>
        <w:t xml:space="preserve"> </w:t>
      </w:r>
      <w:r>
        <w:rPr>
          <w:sz w:val="24"/>
        </w:rPr>
        <w:t>therapies.</w:t>
      </w:r>
    </w:p>
    <w:p w:rsidR="006071A2" w:rsidRDefault="006071A2">
      <w:pPr>
        <w:pStyle w:val="BodyText"/>
        <w:rPr>
          <w:sz w:val="36"/>
        </w:rPr>
      </w:pPr>
    </w:p>
    <w:p w:rsidR="006071A2" w:rsidRDefault="000E1C3B">
      <w:pPr>
        <w:ind w:left="140"/>
        <w:rPr>
          <w:b/>
          <w:sz w:val="24"/>
        </w:rPr>
      </w:pPr>
      <w:r>
        <w:rPr>
          <w:b/>
          <w:sz w:val="24"/>
        </w:rPr>
        <w:t>Psychiatric Inpatient Hospital Services</w:t>
      </w:r>
    </w:p>
    <w:p w:rsidR="006071A2" w:rsidRDefault="000E1C3B">
      <w:pPr>
        <w:pStyle w:val="ListParagraph"/>
        <w:numPr>
          <w:ilvl w:val="0"/>
          <w:numId w:val="4"/>
        </w:numPr>
        <w:tabs>
          <w:tab w:val="left" w:pos="860"/>
          <w:tab w:val="left" w:pos="861"/>
        </w:tabs>
        <w:spacing w:before="137" w:line="355" w:lineRule="auto"/>
        <w:ind w:right="439"/>
        <w:rPr>
          <w:rFonts w:ascii="Symbol" w:hAnsi="Symbol"/>
          <w:sz w:val="24"/>
        </w:rPr>
      </w:pPr>
      <w:r>
        <w:rPr>
          <w:sz w:val="24"/>
        </w:rPr>
        <w:t>These are services provided in a licensed psychiatric hospital based on the determination of a licensed mental health professional that the person requires intensive 24-hour mental health</w:t>
      </w:r>
      <w:r>
        <w:rPr>
          <w:spacing w:val="-6"/>
          <w:sz w:val="24"/>
        </w:rPr>
        <w:t xml:space="preserve"> </w:t>
      </w:r>
      <w:r>
        <w:rPr>
          <w:sz w:val="24"/>
        </w:rPr>
        <w:t>treatment.</w:t>
      </w:r>
    </w:p>
    <w:p w:rsidR="006071A2" w:rsidRDefault="006071A2">
      <w:pPr>
        <w:pStyle w:val="BodyText"/>
        <w:spacing w:before="7"/>
        <w:rPr>
          <w:sz w:val="36"/>
        </w:rPr>
      </w:pPr>
    </w:p>
    <w:p w:rsidR="006071A2" w:rsidRDefault="000E1C3B">
      <w:pPr>
        <w:ind w:left="140"/>
        <w:rPr>
          <w:b/>
          <w:sz w:val="24"/>
        </w:rPr>
      </w:pPr>
      <w:r>
        <w:rPr>
          <w:b/>
          <w:sz w:val="24"/>
        </w:rPr>
        <w:t>Psychiatric Health Facility Services</w:t>
      </w:r>
    </w:p>
    <w:p w:rsidR="006071A2" w:rsidRDefault="000E1C3B">
      <w:pPr>
        <w:pStyle w:val="ListParagraph"/>
        <w:numPr>
          <w:ilvl w:val="0"/>
          <w:numId w:val="4"/>
        </w:numPr>
        <w:tabs>
          <w:tab w:val="left" w:pos="860"/>
          <w:tab w:val="left" w:pos="861"/>
        </w:tabs>
        <w:spacing w:before="139" w:line="360" w:lineRule="auto"/>
        <w:ind w:right="146"/>
        <w:rPr>
          <w:rFonts w:ascii="Symbol" w:hAnsi="Symbol"/>
        </w:rPr>
      </w:pPr>
      <w:r>
        <w:rPr>
          <w:sz w:val="24"/>
        </w:rPr>
        <w:t xml:space="preserve">These services </w:t>
      </w:r>
      <w:proofErr w:type="gramStart"/>
      <w:r>
        <w:rPr>
          <w:sz w:val="24"/>
        </w:rPr>
        <w:t>are provided</w:t>
      </w:r>
      <w:proofErr w:type="gramEnd"/>
      <w:r>
        <w:rPr>
          <w:sz w:val="24"/>
        </w:rPr>
        <w:t xml:space="preserve"> in a licensed psychiatric health facility specializing in 24-hour rehabilitative treatment of serious mental health conditions. Psychiatric health facilities must have an agreement with a nearby hospital or clinic to meet the physical health care needs of the people in the facility. Psychiatric</w:t>
      </w:r>
      <w:r>
        <w:rPr>
          <w:spacing w:val="-16"/>
          <w:sz w:val="24"/>
        </w:rPr>
        <w:t xml:space="preserve"> </w:t>
      </w:r>
      <w:r>
        <w:rPr>
          <w:sz w:val="24"/>
        </w:rPr>
        <w:t>health</w:t>
      </w:r>
    </w:p>
    <w:p w:rsidR="006071A2" w:rsidRDefault="000E1C3B">
      <w:pPr>
        <w:pStyle w:val="BodyText"/>
        <w:spacing w:before="81" w:line="360" w:lineRule="auto"/>
        <w:ind w:left="860" w:right="289"/>
      </w:pPr>
      <w:proofErr w:type="gramStart"/>
      <w:r>
        <w:t>facilities</w:t>
      </w:r>
      <w:proofErr w:type="gramEnd"/>
      <w:r>
        <w:t xml:space="preserve"> may only admit and treat patients who have no physical illness or injury that would require treatment beyond what ordinarily could be treated on an outpatient basis.</w:t>
      </w:r>
    </w:p>
    <w:p w:rsidR="006071A2" w:rsidRDefault="006071A2">
      <w:pPr>
        <w:pStyle w:val="BodyText"/>
        <w:rPr>
          <w:sz w:val="33"/>
        </w:rPr>
      </w:pPr>
    </w:p>
    <w:p w:rsidR="006071A2" w:rsidRDefault="000E1C3B">
      <w:pPr>
        <w:spacing w:before="1"/>
        <w:ind w:left="140"/>
        <w:jc w:val="both"/>
        <w:rPr>
          <w:b/>
          <w:sz w:val="24"/>
        </w:rPr>
      </w:pPr>
      <w:r>
        <w:rPr>
          <w:b/>
          <w:sz w:val="24"/>
        </w:rPr>
        <w:t>Peer Support Services (varies by county)</w:t>
      </w:r>
    </w:p>
    <w:p w:rsidR="006071A2" w:rsidRPr="008C783F" w:rsidRDefault="000E1C3B">
      <w:pPr>
        <w:pStyle w:val="ListParagraph"/>
        <w:numPr>
          <w:ilvl w:val="0"/>
          <w:numId w:val="4"/>
        </w:numPr>
        <w:tabs>
          <w:tab w:val="left" w:pos="861"/>
        </w:tabs>
        <w:spacing w:before="137" w:line="355" w:lineRule="auto"/>
        <w:ind w:right="222"/>
        <w:jc w:val="both"/>
        <w:rPr>
          <w:rFonts w:ascii="Symbol" w:hAnsi="Symbol"/>
          <w:sz w:val="24"/>
        </w:rPr>
      </w:pPr>
      <w:r w:rsidRPr="008C783F">
        <w:rPr>
          <w:sz w:val="24"/>
        </w:rPr>
        <w:t xml:space="preserve">Providing Peer Support Services is optional for counties. </w:t>
      </w:r>
      <w:r w:rsidR="00222996" w:rsidRPr="008C783F">
        <w:rPr>
          <w:sz w:val="24"/>
        </w:rPr>
        <w:t xml:space="preserve">Colusa </w:t>
      </w:r>
      <w:r w:rsidRPr="008C783F">
        <w:rPr>
          <w:sz w:val="24"/>
        </w:rPr>
        <w:t>Cou</w:t>
      </w:r>
      <w:r w:rsidR="00222996" w:rsidRPr="008C783F">
        <w:rPr>
          <w:sz w:val="24"/>
        </w:rPr>
        <w:t xml:space="preserve">nty Behavioral Health provides </w:t>
      </w:r>
      <w:r w:rsidRPr="008C783F">
        <w:rPr>
          <w:sz w:val="24"/>
        </w:rPr>
        <w:t xml:space="preserve"> Peer Support Services </w:t>
      </w:r>
      <w:r w:rsidR="00222996" w:rsidRPr="008C783F">
        <w:rPr>
          <w:sz w:val="24"/>
        </w:rPr>
        <w:t xml:space="preserve">through our Adult and Youth Drop –in Centers </w:t>
      </w:r>
    </w:p>
    <w:p w:rsidR="006071A2" w:rsidRDefault="000E1C3B">
      <w:pPr>
        <w:pStyle w:val="ListParagraph"/>
        <w:numPr>
          <w:ilvl w:val="0"/>
          <w:numId w:val="4"/>
        </w:numPr>
        <w:tabs>
          <w:tab w:val="left" w:pos="860"/>
          <w:tab w:val="left" w:pos="861"/>
        </w:tabs>
        <w:spacing w:before="6" w:line="360" w:lineRule="auto"/>
        <w:ind w:right="251"/>
        <w:rPr>
          <w:rFonts w:ascii="Symbol" w:hAnsi="Symbol"/>
          <w:sz w:val="24"/>
        </w:rPr>
      </w:pPr>
      <w:r>
        <w:rPr>
          <w:sz w:val="24"/>
        </w:rPr>
        <w:t xml:space="preserve">Peer Support Services are culturally competent individual and group services that promote recovery, resiliency, engagement, socialization, self-sufficiency, self-advocacy, development of natural supports, and identification of strengths through structured activities. These services can </w:t>
      </w:r>
      <w:proofErr w:type="gramStart"/>
      <w:r>
        <w:rPr>
          <w:sz w:val="24"/>
        </w:rPr>
        <w:t>be provided</w:t>
      </w:r>
      <w:proofErr w:type="gramEnd"/>
      <w:r>
        <w:rPr>
          <w:sz w:val="24"/>
        </w:rPr>
        <w:t xml:space="preserve"> to you or your designated significant support person(s) and can be received at the same time as you receive other Specialty Mental Health Services. </w:t>
      </w:r>
      <w:proofErr w:type="gramStart"/>
      <w:r>
        <w:rPr>
          <w:sz w:val="24"/>
        </w:rPr>
        <w:t>The Peer Specialist is an individual who has lived experience with mental health or substance use conditions and is in recovery who has completed the requirements of a county’s State-approved certification program, who is certified by the counties, and who provides these services under the direction of a Behavioral Health Professional who is licensed, waivered, or registered with the State of</w:t>
      </w:r>
      <w:r>
        <w:rPr>
          <w:spacing w:val="-4"/>
          <w:sz w:val="24"/>
        </w:rPr>
        <w:t xml:space="preserve"> </w:t>
      </w:r>
      <w:r>
        <w:rPr>
          <w:sz w:val="24"/>
        </w:rPr>
        <w:t>California.</w:t>
      </w:r>
      <w:proofErr w:type="gramEnd"/>
    </w:p>
    <w:p w:rsidR="006071A2" w:rsidRDefault="000E1C3B">
      <w:pPr>
        <w:pStyle w:val="ListParagraph"/>
        <w:numPr>
          <w:ilvl w:val="0"/>
          <w:numId w:val="4"/>
        </w:numPr>
        <w:tabs>
          <w:tab w:val="left" w:pos="860"/>
          <w:tab w:val="left" w:pos="861"/>
        </w:tabs>
        <w:spacing w:before="0" w:line="357" w:lineRule="auto"/>
        <w:ind w:right="319"/>
        <w:rPr>
          <w:rFonts w:ascii="Symbol" w:hAnsi="Symbol"/>
          <w:sz w:val="24"/>
        </w:rPr>
      </w:pPr>
      <w:r>
        <w:rPr>
          <w:sz w:val="24"/>
        </w:rPr>
        <w:lastRenderedPageBreak/>
        <w:t>Peer Support Services include individual and group coaching, educational skill- building groups, resource navigation, engagement services to encourage you to participate in behavioral health treatment, and therapeutic activities such as promoting</w:t>
      </w:r>
      <w:r>
        <w:rPr>
          <w:spacing w:val="-2"/>
          <w:sz w:val="24"/>
        </w:rPr>
        <w:t xml:space="preserve"> </w:t>
      </w:r>
      <w:r>
        <w:rPr>
          <w:sz w:val="24"/>
        </w:rPr>
        <w:t>self-advocacy.</w:t>
      </w:r>
    </w:p>
    <w:p w:rsidR="006071A2" w:rsidRDefault="006071A2">
      <w:pPr>
        <w:pStyle w:val="BodyText"/>
        <w:rPr>
          <w:sz w:val="26"/>
        </w:rPr>
      </w:pPr>
    </w:p>
    <w:p w:rsidR="006071A2" w:rsidRDefault="000E1C3B">
      <w:pPr>
        <w:spacing w:before="193"/>
        <w:ind w:left="140"/>
        <w:jc w:val="both"/>
        <w:rPr>
          <w:b/>
          <w:sz w:val="24"/>
        </w:rPr>
      </w:pPr>
      <w:r>
        <w:rPr>
          <w:b/>
          <w:sz w:val="24"/>
        </w:rPr>
        <w:t>Mobile Crisis Services (varies by county)</w:t>
      </w:r>
    </w:p>
    <w:p w:rsidR="00222996" w:rsidRDefault="00222996">
      <w:pPr>
        <w:spacing w:before="193"/>
        <w:ind w:left="140"/>
        <w:jc w:val="both"/>
        <w:rPr>
          <w:b/>
          <w:sz w:val="24"/>
        </w:rPr>
      </w:pPr>
    </w:p>
    <w:p w:rsidR="00222996" w:rsidRPr="000C0E80" w:rsidRDefault="00222996" w:rsidP="00222996">
      <w:pPr>
        <w:pStyle w:val="ListParagraph"/>
        <w:numPr>
          <w:ilvl w:val="0"/>
          <w:numId w:val="4"/>
        </w:numPr>
        <w:tabs>
          <w:tab w:val="left" w:pos="860"/>
          <w:tab w:val="left" w:pos="861"/>
        </w:tabs>
        <w:spacing w:before="6"/>
        <w:ind w:hanging="361"/>
        <w:rPr>
          <w:rFonts w:ascii="Symbol" w:hAnsi="Symbol"/>
          <w:sz w:val="24"/>
        </w:rPr>
      </w:pPr>
      <w:r w:rsidRPr="000C0E80">
        <w:rPr>
          <w:sz w:val="24"/>
        </w:rPr>
        <w:t>Colusa County Behavioral Health will be offering Mobile Crisis Services by July 2024</w:t>
      </w:r>
    </w:p>
    <w:p w:rsidR="006071A2" w:rsidRDefault="000E1C3B">
      <w:pPr>
        <w:pStyle w:val="ListParagraph"/>
        <w:numPr>
          <w:ilvl w:val="0"/>
          <w:numId w:val="4"/>
        </w:numPr>
        <w:tabs>
          <w:tab w:val="left" w:pos="860"/>
          <w:tab w:val="left" w:pos="861"/>
        </w:tabs>
        <w:spacing w:before="139" w:line="350" w:lineRule="auto"/>
        <w:ind w:right="149"/>
        <w:rPr>
          <w:rFonts w:ascii="Symbol" w:hAnsi="Symbol"/>
          <w:sz w:val="24"/>
        </w:rPr>
      </w:pPr>
      <w:r>
        <w:rPr>
          <w:sz w:val="24"/>
        </w:rPr>
        <w:t>Mobile crisis services are available if you are experiencing a mental health</w:t>
      </w:r>
      <w:r>
        <w:rPr>
          <w:spacing w:val="-27"/>
          <w:sz w:val="24"/>
        </w:rPr>
        <w:t xml:space="preserve"> </w:t>
      </w:r>
      <w:r>
        <w:rPr>
          <w:sz w:val="24"/>
        </w:rPr>
        <w:t>and/or substance use crisis (“behavioral health crisis”). Mobile crisis services</w:t>
      </w:r>
      <w:r>
        <w:rPr>
          <w:spacing w:val="-8"/>
          <w:sz w:val="24"/>
        </w:rPr>
        <w:t xml:space="preserve"> </w:t>
      </w:r>
      <w:r>
        <w:rPr>
          <w:sz w:val="24"/>
        </w:rPr>
        <w:t>are</w:t>
      </w:r>
    </w:p>
    <w:p w:rsidR="006071A2" w:rsidRDefault="000E1C3B">
      <w:pPr>
        <w:pStyle w:val="BodyText"/>
        <w:spacing w:before="81" w:line="360" w:lineRule="auto"/>
        <w:ind w:left="860" w:right="195"/>
      </w:pPr>
      <w:proofErr w:type="gramStart"/>
      <w:r>
        <w:t>services</w:t>
      </w:r>
      <w:proofErr w:type="gramEnd"/>
      <w:r>
        <w:t xml:space="preserve"> provided by health professionals at the location where you experience a crisis, including at your home, work, school, or any other locations, excluding hospitals or other facility setting. Mobile crisis services are available 24 hours a day, 7 days a week, and 365 days a year.</w:t>
      </w:r>
    </w:p>
    <w:p w:rsidR="006071A2" w:rsidRDefault="000E1C3B">
      <w:pPr>
        <w:pStyle w:val="ListParagraph"/>
        <w:numPr>
          <w:ilvl w:val="0"/>
          <w:numId w:val="4"/>
        </w:numPr>
        <w:tabs>
          <w:tab w:val="left" w:pos="860"/>
          <w:tab w:val="left" w:pos="861"/>
        </w:tabs>
        <w:spacing w:before="0" w:line="355" w:lineRule="auto"/>
        <w:ind w:right="255"/>
        <w:rPr>
          <w:rFonts w:ascii="Symbol" w:hAnsi="Symbol"/>
          <w:sz w:val="24"/>
        </w:rPr>
      </w:pPr>
      <w:r>
        <w:rPr>
          <w:sz w:val="24"/>
        </w:rPr>
        <w:t>Mobile crisis services include rapid response, individual assessment and community-based stabilization. If you need further care, the mobile providers</w:t>
      </w:r>
      <w:r>
        <w:rPr>
          <w:spacing w:val="-23"/>
          <w:sz w:val="24"/>
        </w:rPr>
        <w:t xml:space="preserve"> </w:t>
      </w:r>
      <w:r>
        <w:rPr>
          <w:sz w:val="24"/>
        </w:rPr>
        <w:t>will also facilitate warm handoffs or referrals to other</w:t>
      </w:r>
      <w:r>
        <w:rPr>
          <w:spacing w:val="-2"/>
          <w:sz w:val="24"/>
        </w:rPr>
        <w:t xml:space="preserve"> </w:t>
      </w:r>
      <w:r>
        <w:rPr>
          <w:sz w:val="24"/>
        </w:rPr>
        <w:t>services.</w:t>
      </w:r>
    </w:p>
    <w:p w:rsidR="006071A2" w:rsidRDefault="006071A2">
      <w:pPr>
        <w:pStyle w:val="BodyText"/>
        <w:rPr>
          <w:sz w:val="28"/>
        </w:rPr>
      </w:pPr>
    </w:p>
    <w:p w:rsidR="006071A2" w:rsidRDefault="000E1C3B">
      <w:pPr>
        <w:spacing w:before="228" w:line="360" w:lineRule="auto"/>
        <w:ind w:left="140" w:right="197"/>
        <w:rPr>
          <w:b/>
          <w:sz w:val="24"/>
        </w:rPr>
      </w:pPr>
      <w:r>
        <w:rPr>
          <w:b/>
          <w:sz w:val="24"/>
        </w:rPr>
        <w:t>Are There Special Services Available for Children, and/or Young Adults under the age of 21?</w:t>
      </w:r>
    </w:p>
    <w:p w:rsidR="006071A2" w:rsidRDefault="006071A2">
      <w:pPr>
        <w:pStyle w:val="BodyText"/>
        <w:spacing w:before="10"/>
        <w:rPr>
          <w:b/>
          <w:sz w:val="35"/>
        </w:rPr>
      </w:pPr>
    </w:p>
    <w:p w:rsidR="006071A2" w:rsidRDefault="000E1C3B" w:rsidP="00254CC4">
      <w:pPr>
        <w:pStyle w:val="BodyText"/>
        <w:spacing w:before="1" w:line="362" w:lineRule="auto"/>
        <w:ind w:left="140" w:right="581"/>
        <w:rPr>
          <w:sz w:val="35"/>
        </w:rPr>
      </w:pPr>
      <w:r>
        <w:t xml:space="preserve">Beneficiaries under age 21 are eligible to get additional </w:t>
      </w:r>
      <w:proofErr w:type="spellStart"/>
      <w:r>
        <w:t>Medi</w:t>
      </w:r>
      <w:proofErr w:type="spellEnd"/>
      <w:r>
        <w:t>-Cal services through a benefit called Early and Periodic Screening, Diagnostic, and Treatment.</w:t>
      </w:r>
    </w:p>
    <w:p w:rsidR="006071A2" w:rsidRDefault="000E1C3B">
      <w:pPr>
        <w:pStyle w:val="BodyText"/>
        <w:spacing w:line="360" w:lineRule="auto"/>
        <w:ind w:left="140" w:right="127"/>
      </w:pPr>
      <w:r>
        <w:t xml:space="preserve">To be eligible for Early and Periodic Screening, Diagnostic, and Treatment services, a beneficiary must be under the age of 21 and have full-scope </w:t>
      </w:r>
      <w:proofErr w:type="spellStart"/>
      <w:r>
        <w:t>Medi</w:t>
      </w:r>
      <w:proofErr w:type="spellEnd"/>
      <w:r>
        <w:t xml:space="preserve">-Cal. Early and Periodic Screening, Diagnostic, and Treatment cover services that are necessary to correct or ameliorate any behavioral health condition. Services that sustain, support, improve, or </w:t>
      </w:r>
      <w:r>
        <w:lastRenderedPageBreak/>
        <w:t>make more tolerable a behavioral health condition are considered to ameliorate the mental health condition and in turn, are medically necessary and covered as Early and Periodic Screening, Diagnostic, and Treatment services.</w:t>
      </w:r>
    </w:p>
    <w:p w:rsidR="006071A2" w:rsidRDefault="006071A2">
      <w:pPr>
        <w:pStyle w:val="BodyText"/>
        <w:spacing w:before="1"/>
        <w:rPr>
          <w:sz w:val="36"/>
        </w:rPr>
      </w:pPr>
    </w:p>
    <w:p w:rsidR="006071A2" w:rsidRDefault="000E1C3B">
      <w:pPr>
        <w:pStyle w:val="BodyText"/>
        <w:spacing w:line="360" w:lineRule="auto"/>
        <w:ind w:left="140" w:right="249"/>
      </w:pPr>
      <w:r>
        <w:t xml:space="preserve">If you have questions about the Early and Periodic Screening, Diagnostic, and Treatment services, please visit the </w:t>
      </w:r>
      <w:r w:rsidRPr="00DC178E">
        <w:t>DHCS Early and Periodic Screening, Diagnostic, and Treatment webpage</w:t>
      </w:r>
      <w:r w:rsidR="00DC178E">
        <w:t xml:space="preserve"> at </w:t>
      </w:r>
    </w:p>
    <w:p w:rsidR="006071A2" w:rsidRPr="00DC178E" w:rsidRDefault="00DC178E" w:rsidP="00DC178E">
      <w:pPr>
        <w:spacing w:line="360" w:lineRule="auto"/>
        <w:ind w:firstLine="140"/>
        <w:rPr>
          <w:rStyle w:val="Hyperlink"/>
        </w:rPr>
        <w:sectPr w:rsidR="006071A2" w:rsidRPr="00DC178E">
          <w:pgSz w:w="12240" w:h="15840"/>
          <w:pgMar w:top="1360" w:right="1300" w:bottom="1620" w:left="1300" w:header="0" w:footer="1424" w:gutter="0"/>
          <w:cols w:space="720"/>
        </w:sectPr>
      </w:pPr>
      <w:r>
        <w:fldChar w:fldCharType="begin"/>
      </w:r>
      <w:r>
        <w:instrText xml:space="preserve"> HYPERLINK "https://www.dhcs.ca.gov/services/Medi-Cal-For-Kids-and-Teens/Pages/home.aspx%0c" </w:instrText>
      </w:r>
      <w:r>
        <w:fldChar w:fldCharType="separate"/>
      </w:r>
      <w:r w:rsidRPr="00DC178E">
        <w:rPr>
          <w:rStyle w:val="Hyperlink"/>
        </w:rPr>
        <w:t>https://www.dhcs.ca.gov/services/Medi-Cal-For-Kids-and-Teens/Pages/home.aspx</w:t>
      </w:r>
    </w:p>
    <w:p w:rsidR="006071A2" w:rsidRDefault="00DC178E">
      <w:pPr>
        <w:pStyle w:val="BodyText"/>
        <w:spacing w:before="81" w:line="360" w:lineRule="auto"/>
        <w:ind w:left="140" w:right="342"/>
      </w:pPr>
      <w:r>
        <w:rPr>
          <w:sz w:val="22"/>
          <w:szCs w:val="22"/>
        </w:rPr>
        <w:lastRenderedPageBreak/>
        <w:fldChar w:fldCharType="end"/>
      </w:r>
      <w:r w:rsidR="000E1C3B">
        <w:t>The following services are also available from the mental health plan for children, adolescents, and young adults under the age of 21: Therapeutic Behavioral Services, Intensive Care Coordination, Intensive Home-Based Services, and Therapeutic Foster Care Services.</w:t>
      </w:r>
    </w:p>
    <w:p w:rsidR="006071A2" w:rsidRDefault="006071A2">
      <w:pPr>
        <w:pStyle w:val="BodyText"/>
        <w:spacing w:before="10"/>
        <w:rPr>
          <w:sz w:val="35"/>
        </w:rPr>
      </w:pPr>
    </w:p>
    <w:p w:rsidR="006071A2" w:rsidRDefault="000E1C3B">
      <w:pPr>
        <w:ind w:left="140"/>
        <w:rPr>
          <w:b/>
          <w:sz w:val="24"/>
        </w:rPr>
      </w:pPr>
      <w:r>
        <w:rPr>
          <w:b/>
          <w:sz w:val="24"/>
        </w:rPr>
        <w:t>Therapeutic Behavioral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88"/>
      </w:pPr>
      <w:r>
        <w:t xml:space="preserve">Therapeutic Behavioral Services are intensive, individualized, short-term outpatient treatment interventions for beneficiaries up to age 21. </w:t>
      </w:r>
      <w:proofErr w:type="gramStart"/>
      <w:r>
        <w:t>Individuals receiving these services have serious emotional disturbances, are experiencing a stressful transition or life crisis, and need additional short-term, specific support services.</w:t>
      </w:r>
      <w:proofErr w:type="gramEnd"/>
    </w:p>
    <w:p w:rsidR="006071A2" w:rsidRDefault="006071A2">
      <w:pPr>
        <w:pStyle w:val="BodyText"/>
        <w:spacing w:before="2"/>
        <w:rPr>
          <w:sz w:val="36"/>
        </w:rPr>
      </w:pPr>
    </w:p>
    <w:p w:rsidR="006071A2" w:rsidRDefault="000E1C3B">
      <w:pPr>
        <w:pStyle w:val="BodyText"/>
        <w:spacing w:line="360" w:lineRule="auto"/>
        <w:ind w:left="140" w:right="448"/>
      </w:pPr>
      <w:r>
        <w:t xml:space="preserve">Therapeutic Behavioral Services is a type of specialty mental health service available through each mental health plan if you have serious emotional problems. To get Therapeutic Behavioral Services, you must receive a mental health service, be under the age of 21, and have full-scope </w:t>
      </w:r>
      <w:proofErr w:type="spellStart"/>
      <w:r>
        <w:t>Medi</w:t>
      </w:r>
      <w:proofErr w:type="spellEnd"/>
      <w:r>
        <w:t>-Cal.</w:t>
      </w:r>
    </w:p>
    <w:p w:rsidR="006071A2" w:rsidRDefault="000E1C3B">
      <w:pPr>
        <w:pStyle w:val="ListParagraph"/>
        <w:numPr>
          <w:ilvl w:val="0"/>
          <w:numId w:val="4"/>
        </w:numPr>
        <w:tabs>
          <w:tab w:val="left" w:pos="860"/>
          <w:tab w:val="left" w:pos="861"/>
        </w:tabs>
        <w:spacing w:before="1" w:line="357" w:lineRule="auto"/>
        <w:ind w:right="297"/>
        <w:rPr>
          <w:rFonts w:ascii="Symbol" w:hAnsi="Symbol"/>
          <w:sz w:val="24"/>
        </w:rPr>
      </w:pPr>
      <w:r>
        <w:rPr>
          <w:sz w:val="24"/>
        </w:rPr>
        <w:t>If you are living at home, a Therapeutic Behavioral Services staff person can work one-to-one with you to reduce severe behavior problems to try to keep</w:t>
      </w:r>
      <w:r>
        <w:rPr>
          <w:spacing w:val="-30"/>
          <w:sz w:val="24"/>
        </w:rPr>
        <w:t xml:space="preserve"> </w:t>
      </w:r>
      <w:r>
        <w:rPr>
          <w:sz w:val="24"/>
        </w:rPr>
        <w:t xml:space="preserve">you from needing to go to a higher level </w:t>
      </w:r>
      <w:r>
        <w:rPr>
          <w:sz w:val="24"/>
        </w:rPr>
        <w:lastRenderedPageBreak/>
        <w:t>of care, such as a group home for children and young people under the age of 21 with very serious emotional</w:t>
      </w:r>
      <w:r>
        <w:rPr>
          <w:spacing w:val="-18"/>
          <w:sz w:val="24"/>
        </w:rPr>
        <w:t xml:space="preserve"> </w:t>
      </w:r>
      <w:r>
        <w:rPr>
          <w:sz w:val="24"/>
        </w:rPr>
        <w:t>problems.</w:t>
      </w:r>
    </w:p>
    <w:p w:rsidR="006071A2" w:rsidRDefault="000E1C3B">
      <w:pPr>
        <w:pStyle w:val="ListParagraph"/>
        <w:numPr>
          <w:ilvl w:val="0"/>
          <w:numId w:val="4"/>
        </w:numPr>
        <w:tabs>
          <w:tab w:val="left" w:pos="860"/>
          <w:tab w:val="left" w:pos="861"/>
        </w:tabs>
        <w:spacing w:before="0" w:line="357" w:lineRule="auto"/>
        <w:ind w:right="184"/>
        <w:rPr>
          <w:rFonts w:ascii="Symbol" w:hAnsi="Symbol"/>
          <w:sz w:val="24"/>
        </w:rPr>
      </w:pPr>
      <w:r>
        <w:rPr>
          <w:sz w:val="24"/>
        </w:rPr>
        <w:t>If you are living in a group home for children and young people under the age of 21 with very serious emotional problems, a Therapeutic Behavioral Services staff person can work with you so you may be able to move to a family based setting, such as a foster home or back</w:t>
      </w:r>
      <w:r>
        <w:rPr>
          <w:spacing w:val="-9"/>
          <w:sz w:val="24"/>
        </w:rPr>
        <w:t xml:space="preserve"> </w:t>
      </w:r>
      <w:r>
        <w:rPr>
          <w:sz w:val="24"/>
        </w:rPr>
        <w:t>home.</w:t>
      </w:r>
    </w:p>
    <w:p w:rsidR="006071A2" w:rsidRDefault="006071A2">
      <w:pPr>
        <w:pStyle w:val="BodyText"/>
        <w:spacing w:before="1"/>
        <w:rPr>
          <w:sz w:val="36"/>
        </w:rPr>
      </w:pPr>
    </w:p>
    <w:p w:rsidR="006071A2" w:rsidRDefault="000E1C3B">
      <w:pPr>
        <w:pStyle w:val="BodyText"/>
        <w:spacing w:line="360" w:lineRule="auto"/>
        <w:ind w:left="140" w:right="288"/>
      </w:pPr>
      <w:r>
        <w:t>Therapeutic Behavioral Services will help you and your family, caregiver, or guardian learn new ways of addressing problem behavior and ways of increasing the kinds of behavior that will allow you to be successful. You, the Therapeutic Behavioral Services staff person and your family, caregiver, or guardian will work together as a team to address problematic behaviors for a short period until you no longer need Therapeutic</w:t>
      </w:r>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pStyle w:val="BodyText"/>
        <w:spacing w:before="81" w:line="360" w:lineRule="auto"/>
        <w:ind w:left="140" w:right="262"/>
      </w:pPr>
      <w:r>
        <w:lastRenderedPageBreak/>
        <w:t>Behavioral Services. You will have a Therapeutic Behavioral Services plan that will say what you, your family, caregiver, or guardian, and the Therapeutic Behavioral Services staff person will do during Therapeutic Behavioral Services, and when and where Therapeutic Behavioral Services will occur. The Therapeutic Behavioral Services staff person can work with you in most places where you are likely to need help with your problem behavior. This includes your home, foster home, group home, school, day treatment program, and other areas in the community.</w:t>
      </w:r>
    </w:p>
    <w:p w:rsidR="006071A2" w:rsidRDefault="006071A2">
      <w:pPr>
        <w:pStyle w:val="BodyText"/>
        <w:rPr>
          <w:sz w:val="36"/>
        </w:rPr>
      </w:pPr>
    </w:p>
    <w:p w:rsidR="006071A2" w:rsidRDefault="000E1C3B">
      <w:pPr>
        <w:ind w:left="140"/>
        <w:rPr>
          <w:b/>
          <w:sz w:val="24"/>
        </w:rPr>
      </w:pPr>
      <w:r>
        <w:rPr>
          <w:b/>
          <w:sz w:val="24"/>
        </w:rPr>
        <w:t>Intensive Care Coordination</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before="1" w:line="360" w:lineRule="auto"/>
        <w:ind w:left="140"/>
      </w:pPr>
      <w:r>
        <w:t xml:space="preserve">Intensive Care Coordination is a targeted case management service that facilitates the assessment of care planning for, and coordination of services to beneficiaries under age 21 who are eligible for the full-scope of </w:t>
      </w:r>
      <w:proofErr w:type="spellStart"/>
      <w:r>
        <w:t>Medi</w:t>
      </w:r>
      <w:proofErr w:type="spellEnd"/>
      <w:r>
        <w:t xml:space="preserve">-Cal services and who </w:t>
      </w:r>
      <w:proofErr w:type="gramStart"/>
      <w:r>
        <w:t>are referred</w:t>
      </w:r>
      <w:proofErr w:type="gramEnd"/>
      <w:r>
        <w:t xml:space="preserve"> for this service based on medical necessity.</w:t>
      </w:r>
    </w:p>
    <w:p w:rsidR="006071A2" w:rsidRDefault="006071A2">
      <w:pPr>
        <w:pStyle w:val="BodyText"/>
        <w:spacing w:before="10"/>
        <w:rPr>
          <w:sz w:val="35"/>
        </w:rPr>
      </w:pPr>
    </w:p>
    <w:p w:rsidR="006071A2" w:rsidRDefault="000E1C3B">
      <w:pPr>
        <w:pStyle w:val="BodyText"/>
        <w:spacing w:line="360" w:lineRule="auto"/>
        <w:ind w:left="140" w:right="137"/>
      </w:pPr>
      <w:r>
        <w:t xml:space="preserve">Intensive Care Coordination services </w:t>
      </w:r>
      <w:proofErr w:type="gramStart"/>
      <w:r>
        <w:t>are provided</w:t>
      </w:r>
      <w:proofErr w:type="gramEnd"/>
      <w:r>
        <w:t xml:space="preserve"> through the principles of the Integrated Core Practice Model, including the establishment of the Child and Family Team to ensure the facilitation of a collaborative relationship among a child, their family, and involved child-serving </w:t>
      </w:r>
      <w:r>
        <w:lastRenderedPageBreak/>
        <w:t>systems.</w:t>
      </w:r>
    </w:p>
    <w:p w:rsidR="006071A2" w:rsidRDefault="006071A2">
      <w:pPr>
        <w:pStyle w:val="BodyText"/>
        <w:spacing w:before="2"/>
        <w:rPr>
          <w:sz w:val="36"/>
        </w:rPr>
      </w:pPr>
    </w:p>
    <w:p w:rsidR="006071A2" w:rsidRDefault="000E1C3B">
      <w:pPr>
        <w:pStyle w:val="BodyText"/>
        <w:spacing w:line="360" w:lineRule="auto"/>
        <w:ind w:left="140" w:right="355"/>
      </w:pPr>
      <w:r>
        <w:t>The Child and Family Team includes formal supports (such as the care coordinator, providers, and case managers from child-serving agencies), natural supports (such as family members, neighbors, friends, and clergy), and other individuals who work together to develop and implement the client plan and are responsible for supporting children and their families in attaining their goals. Intensive Care Coordination also provides an Intensive Care Coordination Coordinator who:</w:t>
      </w:r>
    </w:p>
    <w:p w:rsidR="006071A2" w:rsidRDefault="000E1C3B">
      <w:pPr>
        <w:pStyle w:val="ListParagraph"/>
        <w:numPr>
          <w:ilvl w:val="0"/>
          <w:numId w:val="4"/>
        </w:numPr>
        <w:tabs>
          <w:tab w:val="left" w:pos="860"/>
          <w:tab w:val="left" w:pos="861"/>
        </w:tabs>
        <w:spacing w:before="1" w:line="355" w:lineRule="auto"/>
        <w:ind w:right="837"/>
        <w:rPr>
          <w:rFonts w:ascii="Symbol" w:hAnsi="Symbol"/>
          <w:sz w:val="24"/>
        </w:rPr>
      </w:pPr>
      <w:r>
        <w:rPr>
          <w:sz w:val="24"/>
        </w:rPr>
        <w:t xml:space="preserve">Ensures that medically necessary services </w:t>
      </w:r>
      <w:proofErr w:type="gramStart"/>
      <w:r>
        <w:rPr>
          <w:sz w:val="24"/>
        </w:rPr>
        <w:t>are accessed, coordinated, and delivered in a strength-based, individualized, client-driven, and culturally and linguistically competent</w:t>
      </w:r>
      <w:r>
        <w:rPr>
          <w:spacing w:val="-3"/>
          <w:sz w:val="24"/>
        </w:rPr>
        <w:t xml:space="preserve"> </w:t>
      </w:r>
      <w:r>
        <w:rPr>
          <w:sz w:val="24"/>
        </w:rPr>
        <w:t>manner</w:t>
      </w:r>
      <w:proofErr w:type="gramEnd"/>
      <w:r>
        <w:rPr>
          <w:sz w:val="24"/>
        </w:rPr>
        <w:t>.</w:t>
      </w:r>
    </w:p>
    <w:p w:rsidR="006071A2" w:rsidRDefault="000E1C3B">
      <w:pPr>
        <w:pStyle w:val="ListParagraph"/>
        <w:numPr>
          <w:ilvl w:val="0"/>
          <w:numId w:val="4"/>
        </w:numPr>
        <w:tabs>
          <w:tab w:val="left" w:pos="860"/>
          <w:tab w:val="left" w:pos="861"/>
        </w:tabs>
        <w:spacing w:before="6"/>
        <w:ind w:hanging="361"/>
        <w:rPr>
          <w:rFonts w:ascii="Symbol" w:hAnsi="Symbol"/>
          <w:sz w:val="24"/>
        </w:rPr>
      </w:pPr>
      <w:r>
        <w:rPr>
          <w:sz w:val="24"/>
        </w:rPr>
        <w:t xml:space="preserve">Ensures that services and supports </w:t>
      </w:r>
      <w:proofErr w:type="gramStart"/>
      <w:r>
        <w:rPr>
          <w:sz w:val="24"/>
        </w:rPr>
        <w:t>are guided</w:t>
      </w:r>
      <w:proofErr w:type="gramEnd"/>
      <w:r>
        <w:rPr>
          <w:sz w:val="24"/>
        </w:rPr>
        <w:t xml:space="preserve"> by the needs of the</w:t>
      </w:r>
      <w:r>
        <w:rPr>
          <w:spacing w:val="-41"/>
          <w:sz w:val="24"/>
        </w:rPr>
        <w:t xml:space="preserve"> </w:t>
      </w:r>
      <w:r>
        <w:rPr>
          <w:sz w:val="24"/>
        </w:rPr>
        <w:t>child.</w:t>
      </w:r>
    </w:p>
    <w:p w:rsidR="006071A2" w:rsidRDefault="006071A2">
      <w:pPr>
        <w:rPr>
          <w:rFonts w:ascii="Symbol" w:hAnsi="Symbol"/>
          <w:sz w:val="24"/>
        </w:rPr>
        <w:sectPr w:rsidR="006071A2">
          <w:pgSz w:w="12240" w:h="15840"/>
          <w:pgMar w:top="1360" w:right="1300" w:bottom="1620" w:left="1300" w:header="0" w:footer="1424" w:gutter="0"/>
          <w:cols w:space="720"/>
        </w:sectPr>
      </w:pPr>
    </w:p>
    <w:p w:rsidR="006071A2" w:rsidRDefault="000E1C3B">
      <w:pPr>
        <w:pStyle w:val="ListParagraph"/>
        <w:numPr>
          <w:ilvl w:val="0"/>
          <w:numId w:val="4"/>
        </w:numPr>
        <w:tabs>
          <w:tab w:val="left" w:pos="860"/>
          <w:tab w:val="left" w:pos="861"/>
        </w:tabs>
        <w:spacing w:before="81" w:line="350" w:lineRule="auto"/>
        <w:ind w:right="1200"/>
        <w:rPr>
          <w:rFonts w:ascii="Symbol" w:hAnsi="Symbol"/>
          <w:sz w:val="24"/>
        </w:rPr>
      </w:pPr>
      <w:r>
        <w:rPr>
          <w:sz w:val="24"/>
        </w:rPr>
        <w:lastRenderedPageBreak/>
        <w:t>Facilitates a collaborative relationship among the child, their family, and systems involved in providing services to</w:t>
      </w:r>
      <w:r>
        <w:rPr>
          <w:spacing w:val="-1"/>
          <w:sz w:val="24"/>
        </w:rPr>
        <w:t xml:space="preserve"> </w:t>
      </w:r>
      <w:r>
        <w:rPr>
          <w:sz w:val="24"/>
        </w:rPr>
        <w:t>them.</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Supports the parent/caregiver in meeting their child’s</w:t>
      </w:r>
      <w:r>
        <w:rPr>
          <w:spacing w:val="-30"/>
          <w:sz w:val="24"/>
        </w:rPr>
        <w:t xml:space="preserve"> </w:t>
      </w:r>
      <w:r>
        <w:rPr>
          <w:sz w:val="24"/>
        </w:rPr>
        <w:t>needs.</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Helps establish the Child and Family Team and provides ongoing</w:t>
      </w:r>
      <w:r>
        <w:rPr>
          <w:spacing w:val="-24"/>
          <w:sz w:val="24"/>
        </w:rPr>
        <w:t xml:space="preserve"> </w:t>
      </w:r>
      <w:r>
        <w:rPr>
          <w:sz w:val="24"/>
        </w:rPr>
        <w:t>support.</w:t>
      </w:r>
    </w:p>
    <w:p w:rsidR="006071A2" w:rsidRDefault="000E1C3B">
      <w:pPr>
        <w:pStyle w:val="ListParagraph"/>
        <w:numPr>
          <w:ilvl w:val="0"/>
          <w:numId w:val="4"/>
        </w:numPr>
        <w:tabs>
          <w:tab w:val="left" w:pos="860"/>
          <w:tab w:val="left" w:pos="861"/>
        </w:tabs>
        <w:spacing w:line="350" w:lineRule="auto"/>
        <w:ind w:right="803"/>
        <w:rPr>
          <w:rFonts w:ascii="Symbol" w:hAnsi="Symbol"/>
          <w:sz w:val="24"/>
        </w:rPr>
      </w:pPr>
      <w:r>
        <w:rPr>
          <w:sz w:val="24"/>
        </w:rPr>
        <w:t>Organizes and matches care across providers and child serving systems</w:t>
      </w:r>
      <w:r>
        <w:rPr>
          <w:spacing w:val="-17"/>
          <w:sz w:val="24"/>
        </w:rPr>
        <w:t xml:space="preserve"> </w:t>
      </w:r>
      <w:r>
        <w:rPr>
          <w:sz w:val="24"/>
        </w:rPr>
        <w:t xml:space="preserve">to allow the child to </w:t>
      </w:r>
      <w:proofErr w:type="gramStart"/>
      <w:r>
        <w:rPr>
          <w:sz w:val="24"/>
        </w:rPr>
        <w:t>be served</w:t>
      </w:r>
      <w:proofErr w:type="gramEnd"/>
      <w:r>
        <w:rPr>
          <w:sz w:val="24"/>
        </w:rPr>
        <w:t xml:space="preserve"> in their</w:t>
      </w:r>
      <w:r>
        <w:rPr>
          <w:spacing w:val="-3"/>
          <w:sz w:val="24"/>
        </w:rPr>
        <w:t xml:space="preserve"> </w:t>
      </w:r>
      <w:r>
        <w:rPr>
          <w:sz w:val="24"/>
        </w:rPr>
        <w:t>community.</w:t>
      </w:r>
    </w:p>
    <w:p w:rsidR="006071A2" w:rsidRDefault="006071A2">
      <w:pPr>
        <w:pStyle w:val="BodyText"/>
        <w:spacing w:before="11"/>
        <w:rPr>
          <w:sz w:val="36"/>
        </w:rPr>
      </w:pPr>
    </w:p>
    <w:p w:rsidR="006071A2" w:rsidRDefault="000E1C3B">
      <w:pPr>
        <w:ind w:left="140"/>
        <w:rPr>
          <w:b/>
          <w:sz w:val="24"/>
        </w:rPr>
      </w:pPr>
      <w:r>
        <w:rPr>
          <w:b/>
          <w:sz w:val="24"/>
        </w:rPr>
        <w:t>Intensive Home-Based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28"/>
      </w:pPr>
      <w:r>
        <w:t>Intensive Home-Based Services are individualized, strength-based interventions designed to improve mental health conditions that interfere with a child/youth’s functioning and are aimed at helping the child/youth build skills necessary for successful functioning in the home and community and improving the child/youth’s family’s ability to help the child/youth successfully function in the home and community.</w:t>
      </w:r>
    </w:p>
    <w:p w:rsidR="006071A2" w:rsidRDefault="006071A2">
      <w:pPr>
        <w:pStyle w:val="BodyText"/>
        <w:rPr>
          <w:sz w:val="36"/>
        </w:rPr>
      </w:pPr>
    </w:p>
    <w:p w:rsidR="006071A2" w:rsidRDefault="000E1C3B">
      <w:pPr>
        <w:pStyle w:val="BodyText"/>
        <w:spacing w:before="1" w:line="362" w:lineRule="auto"/>
        <w:ind w:left="140" w:right="195"/>
      </w:pPr>
      <w:r>
        <w:t>Intensive Home-Based Services are provided under the Integrated Core Practice Model by the Child and Family Team in coordination with the family’s overall service plan.</w:t>
      </w:r>
    </w:p>
    <w:p w:rsidR="006071A2" w:rsidRDefault="000E1C3B">
      <w:pPr>
        <w:pStyle w:val="BodyText"/>
        <w:spacing w:line="360" w:lineRule="auto"/>
        <w:ind w:left="140" w:right="328"/>
      </w:pPr>
      <w:r>
        <w:t xml:space="preserve">Intensive Home-Based Services </w:t>
      </w:r>
      <w:proofErr w:type="gramStart"/>
      <w:r>
        <w:t>are provided</w:t>
      </w:r>
      <w:proofErr w:type="gramEnd"/>
      <w:r>
        <w:t xml:space="preserve"> to beneficiaries under </w:t>
      </w:r>
      <w:r>
        <w:lastRenderedPageBreak/>
        <w:t xml:space="preserve">the age of 21 who are eligible for full-scope </w:t>
      </w:r>
      <w:proofErr w:type="spellStart"/>
      <w:r>
        <w:t>Medi</w:t>
      </w:r>
      <w:proofErr w:type="spellEnd"/>
      <w:r>
        <w:t>-Cal services and who are referred for these services based on medical necessity.</w:t>
      </w:r>
    </w:p>
    <w:p w:rsidR="006071A2" w:rsidRDefault="006071A2">
      <w:pPr>
        <w:pStyle w:val="BodyText"/>
        <w:spacing w:before="6"/>
        <w:rPr>
          <w:sz w:val="35"/>
        </w:rPr>
      </w:pPr>
    </w:p>
    <w:p w:rsidR="006071A2" w:rsidRDefault="000E1C3B">
      <w:pPr>
        <w:ind w:left="140"/>
        <w:rPr>
          <w:b/>
          <w:sz w:val="24"/>
        </w:rPr>
      </w:pPr>
      <w:r>
        <w:rPr>
          <w:b/>
          <w:sz w:val="24"/>
        </w:rPr>
        <w:t>Therapeutic Foster Care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461"/>
      </w:pPr>
      <w:r>
        <w:t xml:space="preserve">The Therapeutic Foster Care service model allows for the provision of short-term, intensive, trauma-informed, and individualized specialty mental health services for children up to the age of 21 who have complex emotional and behavioral needs. In Therapeutic Foster Care, children </w:t>
      </w:r>
      <w:proofErr w:type="gramStart"/>
      <w:r>
        <w:t>are placed</w:t>
      </w:r>
      <w:proofErr w:type="gramEnd"/>
      <w:r>
        <w:t xml:space="preserve"> with trained, supervised, and supported Therapeutic Foster Care parents.</w:t>
      </w:r>
    </w:p>
    <w:p w:rsidR="006071A2" w:rsidRDefault="006071A2">
      <w:pPr>
        <w:pStyle w:val="BodyText"/>
        <w:spacing w:before="1"/>
        <w:rPr>
          <w:sz w:val="36"/>
        </w:rPr>
      </w:pPr>
    </w:p>
    <w:p w:rsidR="00DD6B87" w:rsidRDefault="00DD6B87">
      <w:pPr>
        <w:ind w:left="140"/>
        <w:rPr>
          <w:b/>
          <w:sz w:val="24"/>
        </w:rPr>
      </w:pPr>
    </w:p>
    <w:p w:rsidR="00DD6B87" w:rsidRDefault="00DD6B87">
      <w:pPr>
        <w:ind w:left="140"/>
        <w:rPr>
          <w:b/>
          <w:sz w:val="24"/>
        </w:rPr>
      </w:pPr>
    </w:p>
    <w:p w:rsidR="006071A2" w:rsidRDefault="000E1C3B">
      <w:pPr>
        <w:ind w:left="140"/>
        <w:rPr>
          <w:b/>
          <w:sz w:val="24"/>
        </w:rPr>
      </w:pPr>
      <w:r>
        <w:rPr>
          <w:b/>
          <w:sz w:val="24"/>
        </w:rPr>
        <w:t>Available Services by Telephone or Telehealth</w:t>
      </w:r>
    </w:p>
    <w:p w:rsidR="006071A2" w:rsidRDefault="006071A2">
      <w:pPr>
        <w:pStyle w:val="BodyText"/>
        <w:spacing w:before="8"/>
        <w:rPr>
          <w:b/>
          <w:sz w:val="22"/>
        </w:rPr>
      </w:pPr>
    </w:p>
    <w:p w:rsidR="006071A2" w:rsidRDefault="000E1C3B">
      <w:pPr>
        <w:pStyle w:val="BodyText"/>
        <w:spacing w:before="92" w:line="360" w:lineRule="auto"/>
        <w:ind w:left="140" w:right="128"/>
      </w:pPr>
      <w:r>
        <w:t xml:space="preserve">In-person, face-to-face contact between you and your provider is not always required for you to be able to receive mental health services. Depending on your services, you might be able to receive your services through telephone or telehealth. Your provider should explain to you about using telephone or telehealth and make sure you agree before beginning services. Even if you agree to receive your services through telehealth or telephone, you can choose later to receive your services </w:t>
      </w:r>
      <w:r>
        <w:lastRenderedPageBreak/>
        <w:t>in-person or face-to-face.</w:t>
      </w:r>
    </w:p>
    <w:p w:rsidR="006071A2" w:rsidRDefault="000E1C3B">
      <w:pPr>
        <w:pStyle w:val="BodyText"/>
        <w:spacing w:before="1" w:line="360" w:lineRule="auto"/>
        <w:ind w:left="140" w:right="576"/>
        <w:jc w:val="both"/>
      </w:pPr>
      <w:r>
        <w:t xml:space="preserve">Some types of mental health services </w:t>
      </w:r>
      <w:proofErr w:type="gramStart"/>
      <w:r>
        <w:t>cannot be provided</w:t>
      </w:r>
      <w:proofErr w:type="gramEnd"/>
      <w:r>
        <w:t xml:space="preserve"> only through telehealth or telephone because they require you to be at a specific place for the service, such</w:t>
      </w:r>
      <w:r>
        <w:rPr>
          <w:spacing w:val="-29"/>
        </w:rPr>
        <w:t xml:space="preserve"> </w:t>
      </w:r>
      <w:r>
        <w:t>as residential treatment services or hospital</w:t>
      </w:r>
      <w:r>
        <w:rPr>
          <w:spacing w:val="-5"/>
        </w:rPr>
        <w:t xml:space="preserve"> </w:t>
      </w:r>
      <w:r>
        <w:t>services.</w:t>
      </w:r>
    </w:p>
    <w:p w:rsidR="006071A2" w:rsidRDefault="006071A2">
      <w:pPr>
        <w:pStyle w:val="BodyText"/>
        <w:rPr>
          <w:sz w:val="36"/>
        </w:rPr>
      </w:pPr>
    </w:p>
    <w:p w:rsidR="006071A2" w:rsidRDefault="000E1C3B">
      <w:pPr>
        <w:pStyle w:val="Heading1"/>
        <w:spacing w:before="81"/>
        <w:ind w:left="584"/>
      </w:pPr>
      <w:bookmarkStart w:id="10" w:name="_TOC_250006"/>
      <w:bookmarkEnd w:id="10"/>
      <w:r>
        <w:t>ADVERSE BENEFIT DETERMINATIONS BY YOUR MENTAL HEALTH PLAN</w:t>
      </w:r>
    </w:p>
    <w:p w:rsidR="006071A2" w:rsidRDefault="006071A2">
      <w:pPr>
        <w:pStyle w:val="BodyText"/>
        <w:rPr>
          <w:b/>
          <w:sz w:val="26"/>
        </w:rPr>
      </w:pPr>
    </w:p>
    <w:p w:rsidR="006071A2" w:rsidRDefault="006071A2">
      <w:pPr>
        <w:pStyle w:val="BodyText"/>
        <w:spacing w:before="11"/>
        <w:rPr>
          <w:b/>
          <w:sz w:val="21"/>
        </w:rPr>
      </w:pPr>
    </w:p>
    <w:p w:rsidR="006071A2" w:rsidRDefault="000E1C3B">
      <w:pPr>
        <w:spacing w:line="360" w:lineRule="auto"/>
        <w:ind w:left="140" w:right="651"/>
        <w:rPr>
          <w:b/>
          <w:sz w:val="24"/>
        </w:rPr>
      </w:pPr>
      <w:r>
        <w:rPr>
          <w:b/>
          <w:sz w:val="24"/>
        </w:rPr>
        <w:t>What Rights Do I Have if the Mental Health Plan Denies the Services I Want or Think I Need?</w:t>
      </w:r>
    </w:p>
    <w:p w:rsidR="006071A2" w:rsidRDefault="006071A2">
      <w:pPr>
        <w:pStyle w:val="BodyText"/>
        <w:spacing w:before="10"/>
        <w:rPr>
          <w:b/>
          <w:sz w:val="35"/>
        </w:rPr>
      </w:pPr>
    </w:p>
    <w:p w:rsidR="006071A2" w:rsidRDefault="000E1C3B">
      <w:pPr>
        <w:pStyle w:val="BodyText"/>
        <w:spacing w:before="1" w:line="360" w:lineRule="auto"/>
        <w:ind w:left="140" w:right="74"/>
      </w:pPr>
      <w:r>
        <w:t xml:space="preserve">If your mental health plan, or a provider on behalf of the mental health plan, denies, limits, reduces, delays, or ends services you want or believe you should get, you have the right to a written Notice (called a “Notice of Adverse Benefit Determination”) from the mental health plan. You also have a right to disagree with the decision by asking for an appeal. The sections below discuss your right to </w:t>
      </w:r>
      <w:proofErr w:type="gramStart"/>
      <w:r>
        <w:t>a Notice and what to do if you disagree with your mental health plan’s decision</w:t>
      </w:r>
      <w:proofErr w:type="gramEnd"/>
      <w:r>
        <w:t>.</w:t>
      </w:r>
    </w:p>
    <w:p w:rsidR="006071A2" w:rsidRDefault="006071A2">
      <w:pPr>
        <w:pStyle w:val="BodyText"/>
        <w:spacing w:before="1"/>
        <w:rPr>
          <w:sz w:val="36"/>
        </w:rPr>
      </w:pPr>
    </w:p>
    <w:p w:rsidR="006071A2" w:rsidRDefault="000E1C3B">
      <w:pPr>
        <w:spacing w:before="1"/>
        <w:ind w:left="140"/>
        <w:rPr>
          <w:b/>
          <w:sz w:val="24"/>
        </w:rPr>
      </w:pPr>
      <w:r>
        <w:rPr>
          <w:b/>
          <w:sz w:val="24"/>
        </w:rPr>
        <w:t>What Is an Adverse Benefit Determination?</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423"/>
      </w:pPr>
      <w:r>
        <w:t xml:space="preserve">An Adverse Benefit Determination </w:t>
      </w:r>
      <w:proofErr w:type="gramStart"/>
      <w:r>
        <w:t>is defined</w:t>
      </w:r>
      <w:proofErr w:type="gramEnd"/>
      <w:r>
        <w:t xml:space="preserve"> to mean any of the following actions taken by a mental health plan:</w:t>
      </w:r>
    </w:p>
    <w:p w:rsidR="006071A2" w:rsidRDefault="000E1C3B">
      <w:pPr>
        <w:pStyle w:val="ListParagraph"/>
        <w:numPr>
          <w:ilvl w:val="0"/>
          <w:numId w:val="3"/>
        </w:numPr>
        <w:tabs>
          <w:tab w:val="left" w:pos="861"/>
        </w:tabs>
        <w:spacing w:before="1" w:line="360" w:lineRule="auto"/>
        <w:ind w:right="1205"/>
        <w:rPr>
          <w:sz w:val="24"/>
        </w:rPr>
      </w:pPr>
      <w:r>
        <w:rPr>
          <w:sz w:val="24"/>
        </w:rPr>
        <w:t>The denial or limited authorization of a requested service, including determinations based on the type or level of service, medical</w:t>
      </w:r>
      <w:r>
        <w:rPr>
          <w:spacing w:val="-31"/>
          <w:sz w:val="24"/>
        </w:rPr>
        <w:t xml:space="preserve"> </w:t>
      </w:r>
      <w:r>
        <w:rPr>
          <w:sz w:val="24"/>
        </w:rPr>
        <w:t>necessity, appropriateness, setting, or effectiveness of a covered</w:t>
      </w:r>
      <w:r>
        <w:rPr>
          <w:spacing w:val="-15"/>
          <w:sz w:val="24"/>
        </w:rPr>
        <w:t xml:space="preserve"> </w:t>
      </w:r>
      <w:r>
        <w:rPr>
          <w:sz w:val="24"/>
        </w:rPr>
        <w:t>benefit;</w:t>
      </w:r>
    </w:p>
    <w:p w:rsidR="006071A2" w:rsidRDefault="000E1C3B">
      <w:pPr>
        <w:pStyle w:val="ListParagraph"/>
        <w:numPr>
          <w:ilvl w:val="0"/>
          <w:numId w:val="3"/>
        </w:numPr>
        <w:tabs>
          <w:tab w:val="left" w:pos="861"/>
        </w:tabs>
        <w:spacing w:before="0" w:line="275" w:lineRule="exact"/>
        <w:ind w:hanging="361"/>
        <w:rPr>
          <w:sz w:val="24"/>
        </w:rPr>
      </w:pPr>
      <w:r>
        <w:rPr>
          <w:sz w:val="24"/>
        </w:rPr>
        <w:lastRenderedPageBreak/>
        <w:t>The reduction, suspension, or termination of a previously authorized</w:t>
      </w:r>
      <w:r>
        <w:rPr>
          <w:spacing w:val="-15"/>
          <w:sz w:val="24"/>
        </w:rPr>
        <w:t xml:space="preserve"> </w:t>
      </w:r>
      <w:r>
        <w:rPr>
          <w:sz w:val="24"/>
        </w:rPr>
        <w:t>service;</w:t>
      </w:r>
    </w:p>
    <w:p w:rsidR="006071A2" w:rsidRDefault="000E1C3B">
      <w:pPr>
        <w:pStyle w:val="ListParagraph"/>
        <w:numPr>
          <w:ilvl w:val="0"/>
          <w:numId w:val="3"/>
        </w:numPr>
        <w:tabs>
          <w:tab w:val="left" w:pos="861"/>
        </w:tabs>
        <w:spacing w:before="139"/>
        <w:ind w:hanging="361"/>
        <w:rPr>
          <w:sz w:val="24"/>
        </w:rPr>
      </w:pPr>
      <w:r>
        <w:rPr>
          <w:sz w:val="24"/>
        </w:rPr>
        <w:t>The denial, in whole or in part, of payment for a</w:t>
      </w:r>
      <w:r>
        <w:rPr>
          <w:spacing w:val="-13"/>
          <w:sz w:val="24"/>
        </w:rPr>
        <w:t xml:space="preserve"> </w:t>
      </w:r>
      <w:r>
        <w:rPr>
          <w:sz w:val="24"/>
        </w:rPr>
        <w:t>service;</w:t>
      </w:r>
    </w:p>
    <w:p w:rsidR="006071A2" w:rsidRDefault="000E1C3B">
      <w:pPr>
        <w:pStyle w:val="ListParagraph"/>
        <w:numPr>
          <w:ilvl w:val="0"/>
          <w:numId w:val="3"/>
        </w:numPr>
        <w:tabs>
          <w:tab w:val="left" w:pos="861"/>
        </w:tabs>
        <w:spacing w:before="137"/>
        <w:ind w:hanging="361"/>
        <w:rPr>
          <w:sz w:val="24"/>
        </w:rPr>
      </w:pPr>
      <w:r>
        <w:rPr>
          <w:sz w:val="24"/>
        </w:rPr>
        <w:t>The failure to provide services in a timely</w:t>
      </w:r>
      <w:r>
        <w:rPr>
          <w:spacing w:val="-8"/>
          <w:sz w:val="24"/>
        </w:rPr>
        <w:t xml:space="preserve"> </w:t>
      </w:r>
      <w:r>
        <w:rPr>
          <w:sz w:val="24"/>
        </w:rPr>
        <w:t>manner;</w:t>
      </w:r>
    </w:p>
    <w:p w:rsidR="006071A2" w:rsidRDefault="000E1C3B">
      <w:pPr>
        <w:pStyle w:val="ListParagraph"/>
        <w:numPr>
          <w:ilvl w:val="0"/>
          <w:numId w:val="3"/>
        </w:numPr>
        <w:tabs>
          <w:tab w:val="left" w:pos="861"/>
        </w:tabs>
        <w:spacing w:before="139" w:line="360" w:lineRule="auto"/>
        <w:ind w:right="142"/>
        <w:rPr>
          <w:sz w:val="24"/>
        </w:rPr>
      </w:pPr>
      <w:r>
        <w:rPr>
          <w:sz w:val="24"/>
        </w:rPr>
        <w:t>The failure to act within the required timeframes for standard resolution of grievances and appeals (If you file a grievance with the mental health plan and the mental health plan does not get back to you with a written decision on your grievance within 90 days. If you file an appeal with the mental health plan and the mental health plan does not get back to you with a written decision on your appeal within 30 days, or if you filed an expedited appeal, and did not receive a response within 72 hours.);</w:t>
      </w:r>
      <w:r>
        <w:rPr>
          <w:spacing w:val="1"/>
          <w:sz w:val="24"/>
        </w:rPr>
        <w:t xml:space="preserve"> </w:t>
      </w:r>
      <w:r>
        <w:rPr>
          <w:sz w:val="24"/>
        </w:rPr>
        <w:t>or</w:t>
      </w:r>
    </w:p>
    <w:p w:rsidR="006071A2" w:rsidRDefault="000E1C3B">
      <w:pPr>
        <w:pStyle w:val="ListParagraph"/>
        <w:numPr>
          <w:ilvl w:val="0"/>
          <w:numId w:val="3"/>
        </w:numPr>
        <w:tabs>
          <w:tab w:val="left" w:pos="861"/>
        </w:tabs>
        <w:spacing w:before="0" w:line="276" w:lineRule="exact"/>
        <w:ind w:hanging="361"/>
        <w:rPr>
          <w:sz w:val="24"/>
        </w:rPr>
      </w:pPr>
      <w:r>
        <w:rPr>
          <w:sz w:val="24"/>
        </w:rPr>
        <w:t>The denial of a beneficiary’s request to dispute financial</w:t>
      </w:r>
      <w:r>
        <w:rPr>
          <w:spacing w:val="-8"/>
          <w:sz w:val="24"/>
        </w:rPr>
        <w:t xml:space="preserve"> </w:t>
      </w:r>
      <w:r>
        <w:rPr>
          <w:sz w:val="24"/>
        </w:rPr>
        <w:t>liability.</w:t>
      </w:r>
    </w:p>
    <w:p w:rsidR="006071A2" w:rsidRDefault="006071A2">
      <w:pPr>
        <w:pStyle w:val="BodyText"/>
        <w:spacing w:before="8"/>
        <w:rPr>
          <w:sz w:val="22"/>
        </w:rPr>
      </w:pPr>
    </w:p>
    <w:p w:rsidR="00697345" w:rsidRDefault="00697345">
      <w:pPr>
        <w:pStyle w:val="BodyText"/>
        <w:spacing w:before="8"/>
        <w:rPr>
          <w:sz w:val="22"/>
        </w:rPr>
      </w:pPr>
    </w:p>
    <w:p w:rsidR="006071A2" w:rsidRDefault="000E1C3B">
      <w:pPr>
        <w:spacing w:before="92"/>
        <w:ind w:left="140"/>
        <w:rPr>
          <w:b/>
          <w:sz w:val="24"/>
        </w:rPr>
      </w:pPr>
      <w:r>
        <w:rPr>
          <w:b/>
          <w:sz w:val="24"/>
        </w:rPr>
        <w:t>What Is a Notice of Adverse Benefit Determination?</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744"/>
      </w:pPr>
      <w:r>
        <w:t xml:space="preserve">A Notice of Adverse Benefit Determination is a written letter that your mental health plan will send you if it makes a decision to deny, limit, reduce, delay, or end services you and your provider believe you should get. This includes a denial of payment for a service, a denial based on claiming the services are not covered, a denial based on claiming the services are not medically necessary, a denial that the service is for the wrong delivery system, or a denial of a request to dispute financial liability. A Notice of Adverse Benefit Determination </w:t>
      </w:r>
      <w:proofErr w:type="gramStart"/>
      <w:r>
        <w:t>is also used</w:t>
      </w:r>
      <w:proofErr w:type="gramEnd"/>
      <w:r>
        <w:t xml:space="preserve"> to tell you if your grievance, appeal, or expedited appeal was not resolved in time, or if you did not get services within the mental health plan’s timeline standards for providing services.</w:t>
      </w:r>
    </w:p>
    <w:p w:rsidR="006071A2" w:rsidRDefault="006071A2">
      <w:pPr>
        <w:pStyle w:val="BodyText"/>
        <w:spacing w:before="2"/>
        <w:rPr>
          <w:sz w:val="36"/>
        </w:rPr>
      </w:pPr>
    </w:p>
    <w:p w:rsidR="006071A2" w:rsidRDefault="000E1C3B">
      <w:pPr>
        <w:spacing w:before="1"/>
        <w:ind w:left="140"/>
        <w:rPr>
          <w:b/>
          <w:sz w:val="24"/>
        </w:rPr>
      </w:pPr>
      <w:r>
        <w:rPr>
          <w:b/>
          <w:sz w:val="24"/>
        </w:rPr>
        <w:t>Timing of the Notice</w:t>
      </w:r>
    </w:p>
    <w:p w:rsidR="006071A2" w:rsidRDefault="000E1C3B">
      <w:pPr>
        <w:pStyle w:val="BodyText"/>
        <w:spacing w:before="136" w:line="360" w:lineRule="auto"/>
        <w:ind w:left="140" w:right="261"/>
      </w:pPr>
      <w:r>
        <w:t xml:space="preserve">The mental health plan must mail the notice to the beneficiary at least 10 days before the date of action for termination, suspension, or reduction of a previously authorized specialty mental health service. The mental health plan must also mail the notice to the beneficiary within two business days of the decision for denial of payment or decisions </w:t>
      </w:r>
      <w:r>
        <w:lastRenderedPageBreak/>
        <w:t>resulting in denial, delay, or modification of all or part of the requested specialty mental health services.</w:t>
      </w:r>
    </w:p>
    <w:p w:rsidR="006071A2" w:rsidRDefault="006071A2">
      <w:pPr>
        <w:pStyle w:val="BodyText"/>
        <w:spacing w:before="2"/>
        <w:rPr>
          <w:sz w:val="36"/>
        </w:rPr>
      </w:pPr>
    </w:p>
    <w:p w:rsidR="006071A2" w:rsidRDefault="000E1C3B">
      <w:pPr>
        <w:spacing w:line="360" w:lineRule="auto"/>
        <w:ind w:left="140" w:right="1078"/>
        <w:rPr>
          <w:b/>
          <w:sz w:val="24"/>
        </w:rPr>
      </w:pPr>
      <w:r>
        <w:rPr>
          <w:b/>
          <w:sz w:val="24"/>
        </w:rPr>
        <w:t xml:space="preserve">Will I Always Get A Notice Of Adverse Benefit Determination When I </w:t>
      </w:r>
      <w:proofErr w:type="gramStart"/>
      <w:r>
        <w:rPr>
          <w:b/>
          <w:sz w:val="24"/>
        </w:rPr>
        <w:t>Don’t</w:t>
      </w:r>
      <w:proofErr w:type="gramEnd"/>
      <w:r>
        <w:rPr>
          <w:b/>
          <w:sz w:val="24"/>
        </w:rPr>
        <w:t xml:space="preserve"> Get The Services I Want?</w:t>
      </w:r>
    </w:p>
    <w:p w:rsidR="006071A2" w:rsidRDefault="006071A2">
      <w:pPr>
        <w:pStyle w:val="BodyText"/>
        <w:rPr>
          <w:b/>
          <w:sz w:val="36"/>
        </w:rPr>
      </w:pPr>
    </w:p>
    <w:p w:rsidR="006071A2" w:rsidRDefault="000E1C3B">
      <w:pPr>
        <w:pStyle w:val="BodyText"/>
        <w:spacing w:line="360" w:lineRule="auto"/>
        <w:ind w:left="140" w:right="742"/>
      </w:pPr>
      <w:r>
        <w:t>Yes, you should receive a Notice of Adverse Benefit Determination. However, if you do not receive a notice, you may file an appeal with the county mental health plan or if you have completed the appeal process, you can request a State Fair Hearing. When you make contact with your county, indicate you experienced an adverse benefit determination but did not receive notice. Information on how to file</w:t>
      </w:r>
    </w:p>
    <w:p w:rsidR="006071A2" w:rsidRDefault="000E1C3B">
      <w:pPr>
        <w:pStyle w:val="BodyText"/>
        <w:spacing w:before="81" w:line="360" w:lineRule="auto"/>
        <w:ind w:left="140" w:right="423"/>
      </w:pPr>
      <w:proofErr w:type="gramStart"/>
      <w:r>
        <w:t>an</w:t>
      </w:r>
      <w:proofErr w:type="gramEnd"/>
      <w:r>
        <w:t xml:space="preserve"> appeal or request a State Fair Hearing is included in this handbook. Information should also be available in your provider’s office.</w:t>
      </w:r>
    </w:p>
    <w:p w:rsidR="006071A2" w:rsidRDefault="006071A2">
      <w:pPr>
        <w:pStyle w:val="BodyText"/>
        <w:spacing w:before="10"/>
        <w:rPr>
          <w:sz w:val="35"/>
        </w:rPr>
      </w:pPr>
    </w:p>
    <w:p w:rsidR="006071A2" w:rsidRDefault="000E1C3B">
      <w:pPr>
        <w:ind w:left="140"/>
        <w:rPr>
          <w:b/>
          <w:sz w:val="24"/>
        </w:rPr>
      </w:pPr>
      <w:r>
        <w:rPr>
          <w:b/>
          <w:sz w:val="24"/>
        </w:rPr>
        <w:t>What Will the Notice of Adverse Benefit Determination Tell Me?</w:t>
      </w:r>
    </w:p>
    <w:p w:rsidR="006071A2" w:rsidRDefault="006071A2">
      <w:pPr>
        <w:pStyle w:val="BodyText"/>
        <w:rPr>
          <w:b/>
          <w:sz w:val="26"/>
        </w:rPr>
      </w:pPr>
    </w:p>
    <w:p w:rsidR="006071A2" w:rsidRDefault="006071A2">
      <w:pPr>
        <w:pStyle w:val="BodyText"/>
        <w:rPr>
          <w:b/>
          <w:sz w:val="22"/>
        </w:rPr>
      </w:pPr>
    </w:p>
    <w:p w:rsidR="006071A2" w:rsidRDefault="000E1C3B">
      <w:pPr>
        <w:pStyle w:val="BodyText"/>
        <w:ind w:left="140"/>
      </w:pPr>
      <w:r>
        <w:t>The Notice of Adverse Benefit Determination will tell you:</w:t>
      </w:r>
    </w:p>
    <w:p w:rsidR="006071A2" w:rsidRDefault="000E1C3B">
      <w:pPr>
        <w:pStyle w:val="ListParagraph"/>
        <w:numPr>
          <w:ilvl w:val="0"/>
          <w:numId w:val="4"/>
        </w:numPr>
        <w:tabs>
          <w:tab w:val="left" w:pos="860"/>
          <w:tab w:val="left" w:pos="861"/>
        </w:tabs>
        <w:spacing w:before="140" w:line="350" w:lineRule="auto"/>
        <w:ind w:right="1225"/>
        <w:rPr>
          <w:rFonts w:ascii="Symbol" w:hAnsi="Symbol"/>
          <w:sz w:val="24"/>
        </w:rPr>
      </w:pPr>
      <w:r>
        <w:rPr>
          <w:sz w:val="24"/>
        </w:rPr>
        <w:t>What your mental health plan did that affects you and your ability to get services</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The date the decision will take effect and the reason for the</w:t>
      </w:r>
      <w:r>
        <w:rPr>
          <w:spacing w:val="-21"/>
          <w:sz w:val="24"/>
        </w:rPr>
        <w:t xml:space="preserve"> </w:t>
      </w:r>
      <w:r>
        <w:rPr>
          <w:sz w:val="24"/>
        </w:rPr>
        <w:t>decision</w:t>
      </w:r>
    </w:p>
    <w:p w:rsidR="006071A2" w:rsidRDefault="000E1C3B">
      <w:pPr>
        <w:pStyle w:val="ListParagraph"/>
        <w:numPr>
          <w:ilvl w:val="0"/>
          <w:numId w:val="4"/>
        </w:numPr>
        <w:tabs>
          <w:tab w:val="left" w:pos="860"/>
          <w:tab w:val="left" w:pos="861"/>
        </w:tabs>
        <w:ind w:hanging="361"/>
        <w:rPr>
          <w:rFonts w:ascii="Symbol" w:hAnsi="Symbol"/>
          <w:sz w:val="24"/>
        </w:rPr>
      </w:pPr>
      <w:r>
        <w:rPr>
          <w:sz w:val="24"/>
        </w:rPr>
        <w:t>The state or federal rules the decision was based</w:t>
      </w:r>
      <w:r>
        <w:rPr>
          <w:spacing w:val="-6"/>
          <w:sz w:val="24"/>
        </w:rPr>
        <w:t xml:space="preserve"> </w:t>
      </w:r>
      <w:r>
        <w:rPr>
          <w:sz w:val="24"/>
        </w:rPr>
        <w:t>on</w:t>
      </w:r>
    </w:p>
    <w:p w:rsidR="006071A2" w:rsidRDefault="000E1C3B">
      <w:pPr>
        <w:pStyle w:val="ListParagraph"/>
        <w:numPr>
          <w:ilvl w:val="0"/>
          <w:numId w:val="4"/>
        </w:numPr>
        <w:tabs>
          <w:tab w:val="left" w:pos="860"/>
          <w:tab w:val="left" w:pos="861"/>
        </w:tabs>
        <w:spacing w:before="135" w:line="350" w:lineRule="auto"/>
        <w:ind w:right="704"/>
        <w:rPr>
          <w:rFonts w:ascii="Symbol" w:hAnsi="Symbol"/>
          <w:sz w:val="24"/>
        </w:rPr>
      </w:pPr>
      <w:r>
        <w:rPr>
          <w:sz w:val="24"/>
        </w:rPr>
        <w:t>Your rights to file an appeal if you do not agree with the mental health plan’s decision</w:t>
      </w:r>
    </w:p>
    <w:p w:rsidR="006071A2" w:rsidRDefault="000E1C3B">
      <w:pPr>
        <w:pStyle w:val="ListParagraph"/>
        <w:numPr>
          <w:ilvl w:val="0"/>
          <w:numId w:val="4"/>
        </w:numPr>
        <w:tabs>
          <w:tab w:val="left" w:pos="860"/>
          <w:tab w:val="left" w:pos="861"/>
        </w:tabs>
        <w:spacing w:before="13" w:line="350" w:lineRule="auto"/>
        <w:ind w:right="1193"/>
        <w:rPr>
          <w:rFonts w:ascii="Symbol" w:hAnsi="Symbol"/>
          <w:sz w:val="24"/>
        </w:rPr>
      </w:pPr>
      <w:r>
        <w:rPr>
          <w:sz w:val="24"/>
        </w:rPr>
        <w:t>How to receive copies of the documents, records, and other</w:t>
      </w:r>
      <w:r>
        <w:rPr>
          <w:spacing w:val="-25"/>
          <w:sz w:val="24"/>
        </w:rPr>
        <w:t xml:space="preserve"> </w:t>
      </w:r>
      <w:r>
        <w:rPr>
          <w:sz w:val="24"/>
        </w:rPr>
        <w:t>information related to the mental health plan’s</w:t>
      </w:r>
      <w:r>
        <w:rPr>
          <w:spacing w:val="-8"/>
          <w:sz w:val="24"/>
        </w:rPr>
        <w:t xml:space="preserve"> </w:t>
      </w:r>
      <w:r>
        <w:rPr>
          <w:sz w:val="24"/>
        </w:rPr>
        <w:t>decision.</w:t>
      </w:r>
    </w:p>
    <w:p w:rsidR="006071A2" w:rsidRDefault="000E1C3B">
      <w:pPr>
        <w:pStyle w:val="ListParagraph"/>
        <w:numPr>
          <w:ilvl w:val="0"/>
          <w:numId w:val="4"/>
        </w:numPr>
        <w:tabs>
          <w:tab w:val="left" w:pos="860"/>
          <w:tab w:val="left" w:pos="861"/>
        </w:tabs>
        <w:spacing w:before="10"/>
        <w:ind w:hanging="361"/>
        <w:rPr>
          <w:rFonts w:ascii="Symbol" w:hAnsi="Symbol"/>
          <w:sz w:val="24"/>
        </w:rPr>
      </w:pPr>
      <w:r>
        <w:rPr>
          <w:sz w:val="24"/>
        </w:rPr>
        <w:t>How to file an appeal with the mental health</w:t>
      </w:r>
      <w:r>
        <w:rPr>
          <w:spacing w:val="-8"/>
          <w:sz w:val="24"/>
        </w:rPr>
        <w:t xml:space="preserve"> </w:t>
      </w:r>
      <w:r>
        <w:rPr>
          <w:sz w:val="24"/>
        </w:rPr>
        <w:t>plan</w:t>
      </w:r>
    </w:p>
    <w:p w:rsidR="006071A2" w:rsidRDefault="000E1C3B">
      <w:pPr>
        <w:pStyle w:val="ListParagraph"/>
        <w:numPr>
          <w:ilvl w:val="0"/>
          <w:numId w:val="4"/>
        </w:numPr>
        <w:tabs>
          <w:tab w:val="left" w:pos="860"/>
          <w:tab w:val="left" w:pos="861"/>
        </w:tabs>
        <w:spacing w:before="138" w:line="350" w:lineRule="auto"/>
        <w:ind w:right="863"/>
        <w:rPr>
          <w:rFonts w:ascii="Symbol" w:hAnsi="Symbol"/>
          <w:sz w:val="24"/>
        </w:rPr>
      </w:pPr>
      <w:r>
        <w:rPr>
          <w:sz w:val="24"/>
        </w:rPr>
        <w:t>How to request a State Fair Hearing if you are not satisfied with the mental health plan’s decision on your</w:t>
      </w:r>
      <w:r>
        <w:rPr>
          <w:spacing w:val="-3"/>
          <w:sz w:val="24"/>
        </w:rPr>
        <w:t xml:space="preserve"> </w:t>
      </w:r>
      <w:r>
        <w:rPr>
          <w:sz w:val="24"/>
        </w:rPr>
        <w:t>appeal</w:t>
      </w:r>
    </w:p>
    <w:p w:rsidR="006071A2" w:rsidRDefault="000E1C3B">
      <w:pPr>
        <w:pStyle w:val="ListParagraph"/>
        <w:numPr>
          <w:ilvl w:val="0"/>
          <w:numId w:val="4"/>
        </w:numPr>
        <w:tabs>
          <w:tab w:val="left" w:pos="860"/>
          <w:tab w:val="left" w:pos="861"/>
        </w:tabs>
        <w:spacing w:before="11"/>
        <w:ind w:hanging="361"/>
        <w:rPr>
          <w:rFonts w:ascii="Symbol" w:hAnsi="Symbol"/>
          <w:sz w:val="24"/>
        </w:rPr>
      </w:pPr>
      <w:r>
        <w:rPr>
          <w:sz w:val="24"/>
        </w:rPr>
        <w:t>How to request an expedited appeal or an expedited State Fair</w:t>
      </w:r>
      <w:r>
        <w:rPr>
          <w:spacing w:val="-6"/>
          <w:sz w:val="24"/>
        </w:rPr>
        <w:t xml:space="preserve"> </w:t>
      </w:r>
      <w:r>
        <w:rPr>
          <w:sz w:val="24"/>
        </w:rPr>
        <w:t>Hearing</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How to get help filing an appeal or requesting a State Fair</w:t>
      </w:r>
      <w:r>
        <w:rPr>
          <w:spacing w:val="-8"/>
          <w:sz w:val="24"/>
        </w:rPr>
        <w:t xml:space="preserve"> </w:t>
      </w:r>
      <w:r>
        <w:rPr>
          <w:sz w:val="24"/>
        </w:rPr>
        <w:t>Hearing</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How long you have to file an appeal or request a State Fair</w:t>
      </w:r>
      <w:r>
        <w:rPr>
          <w:spacing w:val="-9"/>
          <w:sz w:val="24"/>
        </w:rPr>
        <w:t xml:space="preserve"> </w:t>
      </w:r>
      <w:r>
        <w:rPr>
          <w:sz w:val="24"/>
        </w:rPr>
        <w:t>Hearing</w:t>
      </w:r>
    </w:p>
    <w:p w:rsidR="006071A2" w:rsidRDefault="000E1C3B">
      <w:pPr>
        <w:pStyle w:val="ListParagraph"/>
        <w:numPr>
          <w:ilvl w:val="0"/>
          <w:numId w:val="4"/>
        </w:numPr>
        <w:tabs>
          <w:tab w:val="left" w:pos="860"/>
          <w:tab w:val="left" w:pos="861"/>
        </w:tabs>
        <w:spacing w:line="357" w:lineRule="auto"/>
        <w:ind w:right="903"/>
        <w:rPr>
          <w:rFonts w:ascii="Symbol" w:hAnsi="Symbol"/>
          <w:sz w:val="24"/>
        </w:rPr>
      </w:pPr>
      <w:r>
        <w:rPr>
          <w:sz w:val="24"/>
        </w:rPr>
        <w:lastRenderedPageBreak/>
        <w:t xml:space="preserve">Your right to continue to receive services while you wait for an appeal or State Fair Hearing decision, how to request for continuation of these services, and whether the costs of these services will be covered by </w:t>
      </w:r>
      <w:proofErr w:type="spellStart"/>
      <w:r>
        <w:rPr>
          <w:sz w:val="24"/>
        </w:rPr>
        <w:t>Medi</w:t>
      </w:r>
      <w:proofErr w:type="spellEnd"/>
      <w:r>
        <w:rPr>
          <w:sz w:val="24"/>
        </w:rPr>
        <w:t>- Cal</w:t>
      </w:r>
    </w:p>
    <w:p w:rsidR="006071A2" w:rsidRDefault="000E1C3B">
      <w:pPr>
        <w:pStyle w:val="ListParagraph"/>
        <w:numPr>
          <w:ilvl w:val="0"/>
          <w:numId w:val="4"/>
        </w:numPr>
        <w:tabs>
          <w:tab w:val="left" w:pos="860"/>
          <w:tab w:val="left" w:pos="861"/>
        </w:tabs>
        <w:spacing w:before="1" w:line="350" w:lineRule="auto"/>
        <w:ind w:right="770"/>
        <w:rPr>
          <w:rFonts w:ascii="Symbol" w:hAnsi="Symbol"/>
          <w:sz w:val="24"/>
        </w:rPr>
      </w:pPr>
      <w:r>
        <w:rPr>
          <w:sz w:val="24"/>
        </w:rPr>
        <w:t>When you have to file your appeal or State Fair Hearing request if you want the services to</w:t>
      </w:r>
      <w:r>
        <w:rPr>
          <w:spacing w:val="-1"/>
          <w:sz w:val="24"/>
        </w:rPr>
        <w:t xml:space="preserve"> </w:t>
      </w:r>
      <w:r>
        <w:rPr>
          <w:sz w:val="24"/>
        </w:rPr>
        <w:t>continue</w:t>
      </w:r>
    </w:p>
    <w:p w:rsidR="006071A2" w:rsidRDefault="006071A2">
      <w:pPr>
        <w:pStyle w:val="BodyText"/>
        <w:rPr>
          <w:sz w:val="37"/>
        </w:rPr>
      </w:pPr>
    </w:p>
    <w:p w:rsidR="006071A2" w:rsidRDefault="000E1C3B">
      <w:pPr>
        <w:ind w:left="140"/>
        <w:rPr>
          <w:b/>
          <w:sz w:val="24"/>
        </w:rPr>
      </w:pPr>
      <w:r>
        <w:rPr>
          <w:b/>
          <w:sz w:val="24"/>
        </w:rPr>
        <w:t>What Should I Do When I Get a Notice of Adverse Benefit Determination?</w:t>
      </w:r>
    </w:p>
    <w:p w:rsidR="000C0E80" w:rsidRDefault="000C0E80">
      <w:pPr>
        <w:pStyle w:val="BodyText"/>
        <w:spacing w:before="81" w:line="360" w:lineRule="auto"/>
        <w:ind w:left="140" w:right="821"/>
      </w:pPr>
    </w:p>
    <w:p w:rsidR="006071A2" w:rsidRDefault="000E1C3B">
      <w:pPr>
        <w:pStyle w:val="BodyText"/>
        <w:spacing w:before="81" w:line="360" w:lineRule="auto"/>
        <w:ind w:left="140" w:right="821"/>
      </w:pPr>
      <w:r>
        <w:t xml:space="preserve">When you get a Notice of Adverse Benefit Determination, you should read all the information on the notice carefully. If you </w:t>
      </w:r>
      <w:proofErr w:type="gramStart"/>
      <w:r>
        <w:t>don’t</w:t>
      </w:r>
      <w:proofErr w:type="gramEnd"/>
      <w:r>
        <w:t xml:space="preserve"> understand the notice, your mental health plan can help you. You may also ask another person to help you.</w:t>
      </w:r>
    </w:p>
    <w:p w:rsidR="006071A2" w:rsidRDefault="006071A2">
      <w:pPr>
        <w:pStyle w:val="BodyText"/>
        <w:rPr>
          <w:sz w:val="36"/>
        </w:rPr>
      </w:pPr>
    </w:p>
    <w:p w:rsidR="006071A2" w:rsidRDefault="000E1C3B">
      <w:pPr>
        <w:pStyle w:val="BodyText"/>
        <w:spacing w:line="360" w:lineRule="auto"/>
        <w:ind w:left="140" w:right="781"/>
      </w:pPr>
      <w:r>
        <w:t xml:space="preserve">You can request a continuation of the service that </w:t>
      </w:r>
      <w:proofErr w:type="gramStart"/>
      <w:r>
        <w:t>has been discontinued</w:t>
      </w:r>
      <w:proofErr w:type="gramEnd"/>
      <w:r>
        <w:t xml:space="preserve"> when you submit an appeal or request for a State Fair Hearing. You must request the continuation of services no later than 10 calendar days after the date the Notice of Adverse Benefit Determination was post-marked or personally given to you, or before the effective date of the change.</w:t>
      </w:r>
    </w:p>
    <w:p w:rsidR="006071A2" w:rsidRDefault="006071A2">
      <w:pPr>
        <w:pStyle w:val="BodyText"/>
        <w:rPr>
          <w:sz w:val="36"/>
        </w:rPr>
      </w:pPr>
    </w:p>
    <w:p w:rsidR="006071A2" w:rsidRDefault="000E1C3B">
      <w:pPr>
        <w:pStyle w:val="Heading1"/>
        <w:spacing w:before="81"/>
        <w:ind w:left="387"/>
      </w:pPr>
      <w:bookmarkStart w:id="11" w:name="_TOC_250005"/>
      <w:bookmarkEnd w:id="11"/>
      <w:r>
        <w:t>THE PROBLEM RESOLUTION PROCESS: TO FILE A GRIEVANCE OR APPEAL</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proofErr w:type="gramStart"/>
      <w:r>
        <w:rPr>
          <w:b/>
          <w:sz w:val="24"/>
        </w:rPr>
        <w:t>What If I Don’t Get the Services I Want From My Mental Health Plan?</w:t>
      </w:r>
      <w:proofErr w:type="gramEnd"/>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221"/>
      </w:pPr>
      <w:r>
        <w:t xml:space="preserve">Your mental health plan must have a process for you to work out a complaint or problem about any issue related to the specialty mental health services </w:t>
      </w:r>
      <w:proofErr w:type="gramStart"/>
      <w:r>
        <w:t>you want or are receiving</w:t>
      </w:r>
      <w:proofErr w:type="gramEnd"/>
      <w:r>
        <w:t xml:space="preserve">. This </w:t>
      </w:r>
      <w:proofErr w:type="gramStart"/>
      <w:r>
        <w:t>is called</w:t>
      </w:r>
      <w:proofErr w:type="gramEnd"/>
      <w:r>
        <w:t xml:space="preserve"> the problem resolution process and it could involve:</w:t>
      </w:r>
    </w:p>
    <w:p w:rsidR="006071A2" w:rsidRDefault="000E1C3B">
      <w:pPr>
        <w:pStyle w:val="ListParagraph"/>
        <w:numPr>
          <w:ilvl w:val="0"/>
          <w:numId w:val="2"/>
        </w:numPr>
        <w:tabs>
          <w:tab w:val="left" w:pos="861"/>
        </w:tabs>
        <w:spacing w:before="0" w:line="362" w:lineRule="auto"/>
        <w:ind w:right="993"/>
        <w:rPr>
          <w:sz w:val="24"/>
        </w:rPr>
      </w:pPr>
      <w:r>
        <w:rPr>
          <w:b/>
          <w:sz w:val="24"/>
        </w:rPr>
        <w:t>The Grievance Process</w:t>
      </w:r>
      <w:r>
        <w:rPr>
          <w:sz w:val="24"/>
        </w:rPr>
        <w:t>: an expression of unhappiness about anything regarding your specialty mental health services or the mental health</w:t>
      </w:r>
      <w:r>
        <w:rPr>
          <w:spacing w:val="-15"/>
          <w:sz w:val="24"/>
        </w:rPr>
        <w:t xml:space="preserve"> </w:t>
      </w:r>
      <w:r>
        <w:rPr>
          <w:sz w:val="24"/>
        </w:rPr>
        <w:t>plan.</w:t>
      </w:r>
    </w:p>
    <w:p w:rsidR="006071A2" w:rsidRDefault="000E1C3B">
      <w:pPr>
        <w:pStyle w:val="ListParagraph"/>
        <w:numPr>
          <w:ilvl w:val="0"/>
          <w:numId w:val="2"/>
        </w:numPr>
        <w:tabs>
          <w:tab w:val="left" w:pos="861"/>
        </w:tabs>
        <w:spacing w:before="0" w:line="360" w:lineRule="auto"/>
        <w:ind w:right="212"/>
        <w:rPr>
          <w:sz w:val="24"/>
        </w:rPr>
      </w:pPr>
      <w:r>
        <w:rPr>
          <w:b/>
          <w:sz w:val="24"/>
        </w:rPr>
        <w:t>The Appeal Process</w:t>
      </w:r>
      <w:r>
        <w:rPr>
          <w:sz w:val="24"/>
        </w:rPr>
        <w:t xml:space="preserve">: the review of a decision (e.g., denial, termination, or reduction to services) that </w:t>
      </w:r>
      <w:proofErr w:type="gramStart"/>
      <w:r>
        <w:rPr>
          <w:sz w:val="24"/>
        </w:rPr>
        <w:t>was made</w:t>
      </w:r>
      <w:proofErr w:type="gramEnd"/>
      <w:r>
        <w:rPr>
          <w:sz w:val="24"/>
        </w:rPr>
        <w:t xml:space="preserve"> about your specialty mental health services by the mental health plan or your provider.</w:t>
      </w:r>
    </w:p>
    <w:p w:rsidR="006071A2" w:rsidRDefault="000E1C3B">
      <w:pPr>
        <w:pStyle w:val="ListParagraph"/>
        <w:numPr>
          <w:ilvl w:val="0"/>
          <w:numId w:val="2"/>
        </w:numPr>
        <w:tabs>
          <w:tab w:val="left" w:pos="861"/>
        </w:tabs>
        <w:spacing w:before="0" w:line="360" w:lineRule="auto"/>
        <w:ind w:right="420"/>
        <w:rPr>
          <w:sz w:val="24"/>
        </w:rPr>
      </w:pPr>
      <w:r>
        <w:rPr>
          <w:b/>
          <w:sz w:val="24"/>
        </w:rPr>
        <w:t>The State Fair Hearing Process</w:t>
      </w:r>
      <w:r>
        <w:rPr>
          <w:sz w:val="24"/>
        </w:rPr>
        <w:t>: the process to request an administrative hearing before a state administrative law judge if the mental health plan denies your</w:t>
      </w:r>
      <w:r>
        <w:rPr>
          <w:spacing w:val="-1"/>
          <w:sz w:val="24"/>
        </w:rPr>
        <w:t xml:space="preserve"> </w:t>
      </w:r>
      <w:r>
        <w:rPr>
          <w:sz w:val="24"/>
        </w:rPr>
        <w:t>appeal.</w:t>
      </w:r>
    </w:p>
    <w:p w:rsidR="006071A2" w:rsidRDefault="006071A2">
      <w:pPr>
        <w:pStyle w:val="BodyText"/>
        <w:spacing w:before="7"/>
        <w:rPr>
          <w:sz w:val="35"/>
        </w:rPr>
      </w:pPr>
    </w:p>
    <w:p w:rsidR="006071A2" w:rsidRDefault="000E1C3B">
      <w:pPr>
        <w:pStyle w:val="BodyText"/>
        <w:spacing w:before="1" w:line="360" w:lineRule="auto"/>
        <w:ind w:left="140" w:right="434"/>
      </w:pPr>
      <w:r>
        <w:t xml:space="preserve">Filing a grievance, appeal, or requesting a State Fair Hearing will not </w:t>
      </w:r>
      <w:r>
        <w:lastRenderedPageBreak/>
        <w:t xml:space="preserve">count against you and will not </w:t>
      </w:r>
      <w:proofErr w:type="gramStart"/>
      <w:r>
        <w:t>impact</w:t>
      </w:r>
      <w:proofErr w:type="gramEnd"/>
      <w:r>
        <w:t xml:space="preserve"> the services you are receiving. Filing a grievance or appeal helps to get you the services you need and to solve any problems you have with your specialty mental health services. Grievances and appeals also help the mental health plan by giving them the information they can use to improve services. When your grievance or appeal is complete, your mental health plan will notify you and others involved, such as providers, of the </w:t>
      </w:r>
      <w:proofErr w:type="gramStart"/>
      <w:r>
        <w:t>final outcome</w:t>
      </w:r>
      <w:proofErr w:type="gramEnd"/>
      <w:r>
        <w:t xml:space="preserve">. When your State Fair Hearing is decided, the State Fair Hearing Office will notify you and others involved of the </w:t>
      </w:r>
      <w:proofErr w:type="gramStart"/>
      <w:r>
        <w:t>final outcome</w:t>
      </w:r>
      <w:proofErr w:type="gramEnd"/>
      <w:r>
        <w:t>. You can learn more about each problem resolution process</w:t>
      </w:r>
      <w:r>
        <w:rPr>
          <w:spacing w:val="-12"/>
        </w:rPr>
        <w:t xml:space="preserve"> </w:t>
      </w:r>
      <w:r>
        <w:t>below.</w:t>
      </w:r>
    </w:p>
    <w:p w:rsidR="006071A2" w:rsidRDefault="006071A2">
      <w:pPr>
        <w:pStyle w:val="BodyText"/>
        <w:rPr>
          <w:sz w:val="36"/>
        </w:rPr>
      </w:pPr>
    </w:p>
    <w:p w:rsidR="006071A2" w:rsidRDefault="000E1C3B">
      <w:pPr>
        <w:spacing w:before="1"/>
        <w:ind w:left="140"/>
        <w:rPr>
          <w:b/>
          <w:sz w:val="24"/>
        </w:rPr>
      </w:pPr>
      <w:r>
        <w:rPr>
          <w:b/>
          <w:sz w:val="24"/>
        </w:rPr>
        <w:t>Can I Get Help With Filing an Appeal, Grievance, or State Fair</w:t>
      </w:r>
      <w:r>
        <w:rPr>
          <w:b/>
          <w:spacing w:val="-12"/>
          <w:sz w:val="24"/>
        </w:rPr>
        <w:t xml:space="preserve"> </w:t>
      </w:r>
      <w:r>
        <w:rPr>
          <w:b/>
          <w:sz w:val="24"/>
        </w:rPr>
        <w:t>Hearing?</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261"/>
      </w:pPr>
      <w:r>
        <w:t>Your mental health plan will help explain these processes to you and must help you file a grievance, an appeal, or to request a State Fair Hearing. The mental health plan can</w:t>
      </w:r>
    </w:p>
    <w:p w:rsidR="006071A2" w:rsidRDefault="000E1C3B">
      <w:pPr>
        <w:pStyle w:val="BodyText"/>
        <w:spacing w:before="81" w:line="360" w:lineRule="auto"/>
        <w:ind w:left="140" w:right="188"/>
      </w:pPr>
      <w:proofErr w:type="gramStart"/>
      <w:r>
        <w:t>also</w:t>
      </w:r>
      <w:proofErr w:type="gramEnd"/>
      <w:r>
        <w:t xml:space="preserve"> help you decide if you qualify for what’s called an “expedited appeal” process, which means it will be reviewed more quickly because your health, mental health, and/or stability are at risk. You may also authorize another person to act on your behalf, including your specialty mental health provider or advocate.</w:t>
      </w:r>
    </w:p>
    <w:p w:rsidR="006071A2" w:rsidRDefault="006071A2">
      <w:pPr>
        <w:pStyle w:val="BodyText"/>
        <w:spacing w:before="10"/>
        <w:rPr>
          <w:sz w:val="35"/>
        </w:rPr>
      </w:pPr>
    </w:p>
    <w:p w:rsidR="006071A2" w:rsidRDefault="000E1C3B">
      <w:pPr>
        <w:pStyle w:val="BodyText"/>
        <w:spacing w:line="360" w:lineRule="auto"/>
        <w:ind w:left="140" w:right="423"/>
      </w:pPr>
      <w:r>
        <w:t>If you would like help, call</w:t>
      </w:r>
      <w:r w:rsidR="00DD6B87">
        <w:t xml:space="preserve"> 1-888-793-6582</w:t>
      </w:r>
      <w:r>
        <w:t>. Your mental health plan must give you reasonable assistance in completing forms and other procedural steps related to a grievance or appeal. This includes, but is not limited to, providing interpreter services and toll-free numbers with TTY/TDD and interpreter capability.</w:t>
      </w:r>
    </w:p>
    <w:p w:rsidR="006071A2" w:rsidRDefault="006071A2">
      <w:pPr>
        <w:pStyle w:val="BodyText"/>
        <w:spacing w:before="1"/>
        <w:rPr>
          <w:sz w:val="36"/>
        </w:rPr>
      </w:pPr>
    </w:p>
    <w:p w:rsidR="006071A2" w:rsidRDefault="000E1C3B">
      <w:pPr>
        <w:ind w:left="140"/>
        <w:rPr>
          <w:b/>
          <w:sz w:val="24"/>
        </w:rPr>
      </w:pPr>
      <w:r>
        <w:rPr>
          <w:b/>
          <w:sz w:val="24"/>
        </w:rPr>
        <w:t>Can The State Help Me with My Problem/Questions?</w:t>
      </w:r>
    </w:p>
    <w:p w:rsidR="006071A2" w:rsidRDefault="006071A2">
      <w:pPr>
        <w:pStyle w:val="BodyText"/>
        <w:rPr>
          <w:b/>
          <w:sz w:val="26"/>
        </w:rPr>
      </w:pPr>
    </w:p>
    <w:p w:rsidR="006071A2" w:rsidRDefault="000E1C3B">
      <w:pPr>
        <w:pStyle w:val="BodyText"/>
        <w:spacing w:line="360" w:lineRule="auto"/>
        <w:ind w:left="140" w:right="188"/>
      </w:pPr>
      <w:r>
        <w:t xml:space="preserve">You may contact the Department of Health Care Services, Office of the Ombudsman, Monday through Friday, 8 a.m. to 5 p.m. (excluding holidays), by phone at </w:t>
      </w:r>
      <w:r>
        <w:rPr>
          <w:b/>
        </w:rPr>
        <w:t xml:space="preserve">888-452- 8609 </w:t>
      </w:r>
      <w:r>
        <w:t xml:space="preserve">or by e-mail at </w:t>
      </w:r>
      <w:hyperlink r:id="rId17">
        <w:r>
          <w:rPr>
            <w:color w:val="0462C1"/>
            <w:u w:val="single" w:color="0462C1"/>
          </w:rPr>
          <w:t>MMCDOmbudsmanOffice@dhcs.ca.gov</w:t>
        </w:r>
      </w:hyperlink>
      <w:r>
        <w:t xml:space="preserve">. </w:t>
      </w:r>
      <w:r>
        <w:rPr>
          <w:b/>
        </w:rPr>
        <w:t xml:space="preserve">Please note: </w:t>
      </w:r>
      <w:r>
        <w:t xml:space="preserve">E-mail messages </w:t>
      </w:r>
      <w:proofErr w:type="gramStart"/>
      <w:r>
        <w:t>are not considered</w:t>
      </w:r>
      <w:proofErr w:type="gramEnd"/>
      <w:r>
        <w:t xml:space="preserve"> confidential. You should not include personal information in an e-mail message.</w:t>
      </w:r>
    </w:p>
    <w:p w:rsidR="006071A2" w:rsidRDefault="006071A2">
      <w:pPr>
        <w:pStyle w:val="BodyText"/>
        <w:rPr>
          <w:sz w:val="36"/>
        </w:rPr>
      </w:pPr>
    </w:p>
    <w:p w:rsidR="006071A2" w:rsidRDefault="000E1C3B" w:rsidP="000C0E80">
      <w:pPr>
        <w:pStyle w:val="BodyText"/>
        <w:spacing w:before="1" w:line="360" w:lineRule="auto"/>
        <w:ind w:left="140" w:right="363"/>
        <w:rPr>
          <w:sz w:val="36"/>
        </w:rPr>
      </w:pPr>
      <w:r>
        <w:t xml:space="preserve">You may also get free legal help at your local legal aid office or other </w:t>
      </w:r>
      <w:r>
        <w:lastRenderedPageBreak/>
        <w:t xml:space="preserve">groups. You can also contact the California Department of Social Services (CDSS) to ask about your hearing rights by contacting their Public Inquiry and Response Unit by phone at </w:t>
      </w:r>
      <w:r>
        <w:rPr>
          <w:b/>
        </w:rPr>
        <w:t xml:space="preserve">800- 952-5253 </w:t>
      </w:r>
      <w:r>
        <w:t xml:space="preserve">(for TTY, call </w:t>
      </w:r>
      <w:r>
        <w:rPr>
          <w:b/>
        </w:rPr>
        <w:t>800-952-8349</w:t>
      </w:r>
      <w:r>
        <w:t>).</w:t>
      </w:r>
    </w:p>
    <w:p w:rsidR="00697345" w:rsidRDefault="00697345">
      <w:pPr>
        <w:pStyle w:val="Heading1"/>
        <w:spacing w:before="81"/>
        <w:ind w:left="121" w:right="121"/>
        <w:jc w:val="center"/>
      </w:pPr>
      <w:bookmarkStart w:id="12" w:name="_TOC_250004"/>
      <w:bookmarkEnd w:id="12"/>
    </w:p>
    <w:p w:rsidR="006071A2" w:rsidRDefault="000E1C3B">
      <w:pPr>
        <w:pStyle w:val="Heading1"/>
        <w:spacing w:before="81"/>
        <w:ind w:left="121" w:right="121"/>
        <w:jc w:val="center"/>
      </w:pPr>
      <w:r>
        <w:t>THE GRIEVANCE PROCESS</w:t>
      </w:r>
    </w:p>
    <w:p w:rsidR="006071A2" w:rsidRDefault="006071A2">
      <w:pPr>
        <w:pStyle w:val="BodyText"/>
        <w:rPr>
          <w:b/>
          <w:sz w:val="20"/>
        </w:rPr>
      </w:pPr>
    </w:p>
    <w:p w:rsidR="006071A2" w:rsidRDefault="006071A2">
      <w:pPr>
        <w:pStyle w:val="BodyText"/>
        <w:spacing w:before="11"/>
        <w:rPr>
          <w:b/>
          <w:sz w:val="19"/>
        </w:rPr>
      </w:pPr>
    </w:p>
    <w:p w:rsidR="006071A2" w:rsidRDefault="000E1C3B">
      <w:pPr>
        <w:spacing w:before="92"/>
        <w:ind w:left="140"/>
        <w:rPr>
          <w:b/>
          <w:sz w:val="24"/>
        </w:rPr>
      </w:pPr>
      <w:r>
        <w:rPr>
          <w:b/>
          <w:sz w:val="24"/>
        </w:rPr>
        <w:t>What Is a Grievance?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262"/>
      </w:pPr>
      <w:r>
        <w:t>A grievance is an expression of dissatisfaction about anything regarding your specialty mental health services that are not one of the problems covered by the appeal and State Fair Hearing processes.</w:t>
      </w:r>
    </w:p>
    <w:p w:rsidR="006071A2" w:rsidRDefault="006071A2">
      <w:pPr>
        <w:pStyle w:val="BodyText"/>
        <w:spacing w:before="1"/>
        <w:rPr>
          <w:sz w:val="36"/>
        </w:rPr>
      </w:pPr>
    </w:p>
    <w:p w:rsidR="006071A2" w:rsidRDefault="000E1C3B">
      <w:pPr>
        <w:ind w:left="140"/>
        <w:rPr>
          <w:b/>
          <w:sz w:val="24"/>
        </w:rPr>
      </w:pPr>
      <w:r>
        <w:rPr>
          <w:b/>
          <w:sz w:val="24"/>
        </w:rPr>
        <w:t>What Is the Grievance Process?</w:t>
      </w:r>
    </w:p>
    <w:p w:rsidR="006071A2" w:rsidRDefault="006071A2">
      <w:pPr>
        <w:pStyle w:val="BodyText"/>
        <w:rPr>
          <w:b/>
          <w:sz w:val="26"/>
        </w:rPr>
      </w:pPr>
    </w:p>
    <w:p w:rsidR="006071A2" w:rsidRDefault="006071A2">
      <w:pPr>
        <w:pStyle w:val="BodyText"/>
        <w:rPr>
          <w:b/>
          <w:sz w:val="22"/>
        </w:rPr>
      </w:pPr>
    </w:p>
    <w:p w:rsidR="006071A2" w:rsidRDefault="000E1C3B">
      <w:pPr>
        <w:pStyle w:val="BodyText"/>
        <w:ind w:left="140"/>
      </w:pPr>
      <w:r>
        <w:t>The grievance process will:</w:t>
      </w:r>
    </w:p>
    <w:p w:rsidR="006071A2" w:rsidRDefault="000E1C3B">
      <w:pPr>
        <w:pStyle w:val="ListParagraph"/>
        <w:numPr>
          <w:ilvl w:val="0"/>
          <w:numId w:val="4"/>
        </w:numPr>
        <w:tabs>
          <w:tab w:val="left" w:pos="860"/>
          <w:tab w:val="left" w:pos="861"/>
        </w:tabs>
        <w:spacing w:before="137" w:line="352" w:lineRule="auto"/>
        <w:ind w:right="309"/>
        <w:rPr>
          <w:rFonts w:ascii="Symbol" w:hAnsi="Symbol"/>
          <w:sz w:val="24"/>
        </w:rPr>
      </w:pPr>
      <w:r>
        <w:rPr>
          <w:sz w:val="24"/>
        </w:rPr>
        <w:t>Involve simple, and easily understood procedures that allow you to present</w:t>
      </w:r>
      <w:r>
        <w:rPr>
          <w:spacing w:val="-27"/>
          <w:sz w:val="24"/>
        </w:rPr>
        <w:t xml:space="preserve"> </w:t>
      </w:r>
      <w:r>
        <w:rPr>
          <w:sz w:val="24"/>
        </w:rPr>
        <w:t>your grievance orally or in</w:t>
      </w:r>
      <w:r>
        <w:rPr>
          <w:spacing w:val="-3"/>
          <w:sz w:val="24"/>
        </w:rPr>
        <w:t xml:space="preserve"> </w:t>
      </w:r>
      <w:r>
        <w:rPr>
          <w:sz w:val="24"/>
        </w:rPr>
        <w:t>writing.</w:t>
      </w:r>
    </w:p>
    <w:p w:rsidR="006071A2" w:rsidRDefault="000E1C3B">
      <w:pPr>
        <w:pStyle w:val="ListParagraph"/>
        <w:numPr>
          <w:ilvl w:val="0"/>
          <w:numId w:val="4"/>
        </w:numPr>
        <w:tabs>
          <w:tab w:val="left" w:pos="860"/>
          <w:tab w:val="left" w:pos="861"/>
        </w:tabs>
        <w:spacing w:before="7"/>
        <w:ind w:hanging="361"/>
        <w:rPr>
          <w:rFonts w:ascii="Symbol" w:hAnsi="Symbol"/>
          <w:sz w:val="24"/>
        </w:rPr>
      </w:pPr>
      <w:r>
        <w:rPr>
          <w:sz w:val="24"/>
        </w:rPr>
        <w:t>Not count against you or your provider in any</w:t>
      </w:r>
      <w:r>
        <w:rPr>
          <w:spacing w:val="-10"/>
          <w:sz w:val="24"/>
        </w:rPr>
        <w:t xml:space="preserve"> </w:t>
      </w:r>
      <w:r>
        <w:rPr>
          <w:sz w:val="24"/>
        </w:rPr>
        <w:t>way.</w:t>
      </w:r>
    </w:p>
    <w:p w:rsidR="006071A2" w:rsidRDefault="000E1C3B">
      <w:pPr>
        <w:pStyle w:val="ListParagraph"/>
        <w:numPr>
          <w:ilvl w:val="0"/>
          <w:numId w:val="4"/>
        </w:numPr>
        <w:tabs>
          <w:tab w:val="left" w:pos="860"/>
          <w:tab w:val="left" w:pos="861"/>
        </w:tabs>
        <w:spacing w:line="357" w:lineRule="auto"/>
        <w:ind w:right="293"/>
        <w:rPr>
          <w:rFonts w:ascii="Symbol" w:hAnsi="Symbol"/>
          <w:sz w:val="24"/>
        </w:rPr>
      </w:pPr>
      <w:r>
        <w:rPr>
          <w:sz w:val="24"/>
        </w:rPr>
        <w:t>Allow you to authorize another person to act on your behalf, including a</w:t>
      </w:r>
      <w:r>
        <w:rPr>
          <w:spacing w:val="-24"/>
          <w:sz w:val="24"/>
        </w:rPr>
        <w:t xml:space="preserve"> </w:t>
      </w:r>
      <w:r>
        <w:rPr>
          <w:sz w:val="24"/>
        </w:rPr>
        <w:t>provider or advocate. If you authorize another person to act on your behalf, the mental health plan might ask you to sign a form authorizing the mental health plan to release information to that</w:t>
      </w:r>
      <w:r>
        <w:rPr>
          <w:spacing w:val="-7"/>
          <w:sz w:val="24"/>
        </w:rPr>
        <w:t xml:space="preserve"> </w:t>
      </w:r>
      <w:r>
        <w:rPr>
          <w:sz w:val="24"/>
        </w:rPr>
        <w:t>person.</w:t>
      </w:r>
    </w:p>
    <w:p w:rsidR="006071A2" w:rsidRDefault="000E1C3B">
      <w:pPr>
        <w:pStyle w:val="ListParagraph"/>
        <w:numPr>
          <w:ilvl w:val="0"/>
          <w:numId w:val="4"/>
        </w:numPr>
        <w:tabs>
          <w:tab w:val="left" w:pos="860"/>
          <w:tab w:val="left" w:pos="861"/>
        </w:tabs>
        <w:spacing w:before="1" w:line="350" w:lineRule="auto"/>
        <w:ind w:right="495"/>
        <w:rPr>
          <w:rFonts w:ascii="Symbol" w:hAnsi="Symbol"/>
          <w:sz w:val="24"/>
        </w:rPr>
      </w:pPr>
      <w:r>
        <w:rPr>
          <w:sz w:val="24"/>
        </w:rPr>
        <w:t>Ensure that the individuals making the decisions are qualified to do so and</w:t>
      </w:r>
      <w:r>
        <w:rPr>
          <w:spacing w:val="-25"/>
          <w:sz w:val="24"/>
        </w:rPr>
        <w:t xml:space="preserve"> </w:t>
      </w:r>
      <w:r>
        <w:rPr>
          <w:sz w:val="24"/>
        </w:rPr>
        <w:t>not involved in any previous levels of review or</w:t>
      </w:r>
      <w:r>
        <w:rPr>
          <w:spacing w:val="-7"/>
          <w:sz w:val="24"/>
        </w:rPr>
        <w:t xml:space="preserve"> </w:t>
      </w:r>
      <w:r>
        <w:rPr>
          <w:sz w:val="24"/>
        </w:rPr>
        <w:t>decision-making.</w:t>
      </w:r>
    </w:p>
    <w:p w:rsidR="006071A2" w:rsidRDefault="000E1C3B">
      <w:pPr>
        <w:pStyle w:val="ListParagraph"/>
        <w:numPr>
          <w:ilvl w:val="0"/>
          <w:numId w:val="4"/>
        </w:numPr>
        <w:tabs>
          <w:tab w:val="left" w:pos="860"/>
          <w:tab w:val="left" w:pos="861"/>
        </w:tabs>
        <w:spacing w:before="13" w:line="350" w:lineRule="auto"/>
        <w:ind w:right="563"/>
        <w:rPr>
          <w:rFonts w:ascii="Symbol" w:hAnsi="Symbol"/>
          <w:sz w:val="24"/>
        </w:rPr>
      </w:pPr>
      <w:r>
        <w:rPr>
          <w:sz w:val="24"/>
        </w:rPr>
        <w:lastRenderedPageBreak/>
        <w:t>Identify the roles and responsibilities of you, your mental health plan and</w:t>
      </w:r>
      <w:r>
        <w:rPr>
          <w:spacing w:val="-27"/>
          <w:sz w:val="24"/>
        </w:rPr>
        <w:t xml:space="preserve"> </w:t>
      </w:r>
      <w:r>
        <w:rPr>
          <w:sz w:val="24"/>
        </w:rPr>
        <w:t>your provider.</w:t>
      </w:r>
    </w:p>
    <w:p w:rsidR="006071A2" w:rsidRDefault="000E1C3B">
      <w:pPr>
        <w:pStyle w:val="ListParagraph"/>
        <w:numPr>
          <w:ilvl w:val="0"/>
          <w:numId w:val="4"/>
        </w:numPr>
        <w:tabs>
          <w:tab w:val="left" w:pos="860"/>
          <w:tab w:val="left" w:pos="861"/>
        </w:tabs>
        <w:spacing w:before="10"/>
        <w:ind w:hanging="361"/>
        <w:rPr>
          <w:rFonts w:ascii="Symbol" w:hAnsi="Symbol"/>
          <w:sz w:val="24"/>
        </w:rPr>
      </w:pPr>
      <w:r>
        <w:rPr>
          <w:sz w:val="24"/>
        </w:rPr>
        <w:t>Provide resolution for the grievance in the required</w:t>
      </w:r>
      <w:r>
        <w:rPr>
          <w:spacing w:val="-7"/>
          <w:sz w:val="24"/>
        </w:rPr>
        <w:t xml:space="preserve"> </w:t>
      </w:r>
      <w:r>
        <w:rPr>
          <w:sz w:val="24"/>
        </w:rPr>
        <w:t>timeframes.</w:t>
      </w:r>
    </w:p>
    <w:p w:rsidR="006071A2" w:rsidRDefault="006071A2">
      <w:pPr>
        <w:pStyle w:val="BodyText"/>
        <w:rPr>
          <w:sz w:val="28"/>
        </w:rPr>
      </w:pPr>
    </w:p>
    <w:p w:rsidR="006071A2" w:rsidRDefault="000E1C3B">
      <w:pPr>
        <w:spacing w:before="229"/>
        <w:ind w:left="140"/>
        <w:rPr>
          <w:b/>
          <w:sz w:val="24"/>
        </w:rPr>
      </w:pPr>
      <w:r>
        <w:rPr>
          <w:b/>
          <w:sz w:val="24"/>
        </w:rPr>
        <w:t>When Can I File a Grievance?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54"/>
      </w:pPr>
      <w:r>
        <w:t>You can file a grievance anytime with the mental health plan if you are unhappy with the specialty mental health services or have another concern regarding the mental health plan.</w:t>
      </w:r>
    </w:p>
    <w:p w:rsidR="00697345" w:rsidRDefault="00697345">
      <w:pPr>
        <w:spacing w:before="81"/>
        <w:ind w:left="140"/>
        <w:rPr>
          <w:b/>
          <w:sz w:val="24"/>
        </w:rPr>
      </w:pPr>
    </w:p>
    <w:p w:rsidR="006071A2" w:rsidRDefault="000E1C3B">
      <w:pPr>
        <w:spacing w:before="81"/>
        <w:ind w:left="140"/>
        <w:rPr>
          <w:b/>
          <w:sz w:val="24"/>
        </w:rPr>
      </w:pPr>
      <w:r>
        <w:rPr>
          <w:b/>
          <w:sz w:val="24"/>
        </w:rPr>
        <w:t>How Can I File a Grievance?</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142"/>
      </w:pPr>
      <w:r>
        <w:t xml:space="preserve">You may call your mental health </w:t>
      </w:r>
      <w:proofErr w:type="gramStart"/>
      <w:r>
        <w:t>plan  to</w:t>
      </w:r>
      <w:proofErr w:type="gramEnd"/>
      <w:r>
        <w:t xml:space="preserve"> get help with a grievance. Grievances </w:t>
      </w:r>
      <w:proofErr w:type="gramStart"/>
      <w:r>
        <w:t>can be filed</w:t>
      </w:r>
      <w:proofErr w:type="gramEnd"/>
      <w:r>
        <w:t xml:space="preserve"> orally or in writing. Oral grievances do not have to </w:t>
      </w:r>
      <w:proofErr w:type="gramStart"/>
      <w:r>
        <w:t>be followed up</w:t>
      </w:r>
      <w:proofErr w:type="gramEnd"/>
      <w:r>
        <w:t xml:space="preserve"> in writing. If you want to file your grievance in writing, the mental health plan will provide self-addressed envelopes at all provider sites for you to mail in your grievance. If you do not have a self-addressed envelope, you may mail your grievance directly to the address that </w:t>
      </w:r>
      <w:proofErr w:type="gramStart"/>
      <w:r>
        <w:t>is provided</w:t>
      </w:r>
      <w:proofErr w:type="gramEnd"/>
      <w:r>
        <w:t xml:space="preserve"> on the front of this</w:t>
      </w:r>
      <w:r>
        <w:rPr>
          <w:spacing w:val="-1"/>
        </w:rPr>
        <w:t xml:space="preserve"> </w:t>
      </w:r>
      <w:r>
        <w:t>handbook.</w:t>
      </w:r>
    </w:p>
    <w:p w:rsidR="006071A2" w:rsidRDefault="006071A2">
      <w:pPr>
        <w:pStyle w:val="BodyText"/>
        <w:spacing w:before="1"/>
        <w:rPr>
          <w:sz w:val="36"/>
        </w:rPr>
      </w:pPr>
    </w:p>
    <w:p w:rsidR="006071A2" w:rsidRDefault="000E1C3B">
      <w:pPr>
        <w:ind w:left="140"/>
        <w:rPr>
          <w:b/>
          <w:sz w:val="24"/>
        </w:rPr>
      </w:pPr>
      <w:r>
        <w:rPr>
          <w:b/>
          <w:sz w:val="24"/>
        </w:rPr>
        <w:t>How Do I Know If the Mental Health Plan Received My Grievance?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88"/>
      </w:pPr>
      <w:r>
        <w:t xml:space="preserve">Your mental health plan is required to let you know that it received your grievance by sending you a written confirmation within </w:t>
      </w:r>
      <w:proofErr w:type="gramStart"/>
      <w:r>
        <w:t>5</w:t>
      </w:r>
      <w:proofErr w:type="gramEnd"/>
      <w:r>
        <w:t xml:space="preserve"> calendar days of receipt. A grievance received over the phone or in person, that you agree is resolved by the end of the next business day, is exempt and you may not get a letter.</w:t>
      </w:r>
    </w:p>
    <w:p w:rsidR="006071A2" w:rsidRDefault="006071A2">
      <w:pPr>
        <w:pStyle w:val="BodyText"/>
        <w:spacing w:before="11"/>
        <w:rPr>
          <w:sz w:val="35"/>
        </w:rPr>
      </w:pPr>
    </w:p>
    <w:p w:rsidR="006071A2" w:rsidRDefault="000E1C3B">
      <w:pPr>
        <w:ind w:left="140"/>
        <w:rPr>
          <w:b/>
          <w:sz w:val="24"/>
        </w:rPr>
      </w:pPr>
      <w:r>
        <w:rPr>
          <w:b/>
          <w:sz w:val="24"/>
        </w:rPr>
        <w:t xml:space="preserve">When </w:t>
      </w:r>
      <w:proofErr w:type="gramStart"/>
      <w:r>
        <w:rPr>
          <w:b/>
          <w:sz w:val="24"/>
        </w:rPr>
        <w:t>Will My Grievance Be Decided</w:t>
      </w:r>
      <w:proofErr w:type="gramEnd"/>
      <w:r>
        <w:rPr>
          <w:b/>
          <w:sz w:val="24"/>
        </w:rPr>
        <w:t>?</w:t>
      </w:r>
    </w:p>
    <w:p w:rsidR="006071A2" w:rsidRDefault="006071A2">
      <w:pPr>
        <w:pStyle w:val="BodyText"/>
        <w:rPr>
          <w:b/>
          <w:sz w:val="26"/>
        </w:rPr>
      </w:pPr>
    </w:p>
    <w:p w:rsidR="006071A2" w:rsidRDefault="000E1C3B">
      <w:pPr>
        <w:pStyle w:val="BodyText"/>
        <w:spacing w:line="360" w:lineRule="auto"/>
        <w:ind w:left="140" w:right="221"/>
      </w:pPr>
      <w:r>
        <w:t xml:space="preserve">The mental health plan must make a decision about your grievance within 90 calendar days from the date you filed your grievance. The </w:t>
      </w:r>
      <w:r>
        <w:lastRenderedPageBreak/>
        <w:t xml:space="preserve">timeframes for making a decision may be extended by up to 14 calendar days if you request an extension, or if the mental health plan believes that there is a need for additional information and </w:t>
      </w:r>
      <w:proofErr w:type="gramStart"/>
      <w:r>
        <w:t>that</w:t>
      </w:r>
      <w:proofErr w:type="gramEnd"/>
      <w:r>
        <w:t xml:space="preserve"> the delay is for your benefit. An example of when a </w:t>
      </w:r>
      <w:proofErr w:type="gramStart"/>
      <w:r>
        <w:t>delay</w:t>
      </w:r>
      <w:proofErr w:type="gramEnd"/>
      <w:r>
        <w:t xml:space="preserve"> might be for your benefit is </w:t>
      </w:r>
      <w:proofErr w:type="gramStart"/>
      <w:r>
        <w:t>when</w:t>
      </w:r>
      <w:proofErr w:type="gramEnd"/>
      <w:r>
        <w:t xml:space="preserve"> the mental health plan believes it might be able to resolve your grievance if they have more time to get information from you or other people involved.</w:t>
      </w:r>
    </w:p>
    <w:p w:rsidR="006071A2" w:rsidRDefault="006071A2">
      <w:pPr>
        <w:pStyle w:val="BodyText"/>
        <w:spacing w:before="1"/>
        <w:rPr>
          <w:sz w:val="36"/>
        </w:rPr>
      </w:pPr>
    </w:p>
    <w:p w:rsidR="006071A2" w:rsidRDefault="000E1C3B">
      <w:pPr>
        <w:spacing w:line="360" w:lineRule="auto"/>
        <w:ind w:left="140" w:right="1279"/>
        <w:rPr>
          <w:b/>
          <w:sz w:val="24"/>
        </w:rPr>
      </w:pPr>
      <w:r>
        <w:rPr>
          <w:b/>
          <w:sz w:val="24"/>
        </w:rPr>
        <w:t>How Do I Know If the Mental Health Plan Has Made a Decision About My Grievance?</w:t>
      </w:r>
    </w:p>
    <w:p w:rsidR="006071A2" w:rsidRDefault="000E1C3B">
      <w:pPr>
        <w:pStyle w:val="BodyText"/>
        <w:spacing w:before="81" w:line="360" w:lineRule="auto"/>
        <w:ind w:left="140" w:right="188"/>
      </w:pPr>
      <w:r>
        <w:t xml:space="preserve">When a decision </w:t>
      </w:r>
      <w:proofErr w:type="gramStart"/>
      <w:r>
        <w:t>has been made</w:t>
      </w:r>
      <w:proofErr w:type="gramEnd"/>
      <w:r>
        <w:t xml:space="preserve"> regarding your grievance, the mental health plan will notify you or your representative in writing of the decision. If your mental health plan fails to notify you or any affected parties of the grievance decision on time, then the mental health plan is required to provide you with a Notice of Adverse Benefit Determination advising you of your right to request a State Fair Hearing. Your mental health plan is required to provide you with a Notice of Adverse Benefit Determination on the date the timeframe expires. You may call the mental health plan for more information if you do not receive a Notice of Adverse Benefit Determination.</w:t>
      </w:r>
    </w:p>
    <w:p w:rsidR="006071A2" w:rsidRDefault="006071A2">
      <w:pPr>
        <w:pStyle w:val="BodyText"/>
        <w:spacing w:before="11"/>
        <w:rPr>
          <w:sz w:val="35"/>
        </w:rPr>
      </w:pPr>
    </w:p>
    <w:p w:rsidR="006071A2" w:rsidRDefault="000E1C3B">
      <w:pPr>
        <w:ind w:left="140"/>
        <w:rPr>
          <w:b/>
          <w:sz w:val="24"/>
        </w:rPr>
      </w:pPr>
      <w:r>
        <w:rPr>
          <w:b/>
          <w:sz w:val="24"/>
        </w:rPr>
        <w:t>Is There a Deadline to File a Grievance?</w:t>
      </w:r>
    </w:p>
    <w:p w:rsidR="006071A2" w:rsidRDefault="006071A2">
      <w:pPr>
        <w:pStyle w:val="BodyText"/>
        <w:rPr>
          <w:b/>
          <w:sz w:val="26"/>
        </w:rPr>
      </w:pPr>
    </w:p>
    <w:p w:rsidR="006071A2" w:rsidRDefault="006071A2">
      <w:pPr>
        <w:pStyle w:val="BodyText"/>
        <w:rPr>
          <w:b/>
          <w:sz w:val="22"/>
        </w:rPr>
      </w:pPr>
    </w:p>
    <w:p w:rsidR="00697345" w:rsidRDefault="000E1C3B" w:rsidP="00697345">
      <w:pPr>
        <w:pStyle w:val="BodyText"/>
        <w:ind w:left="140"/>
      </w:pPr>
      <w:r>
        <w:t>No, you may file a grievance at any time.</w:t>
      </w:r>
      <w:bookmarkStart w:id="13" w:name="_TOC_250003"/>
      <w:bookmarkEnd w:id="13"/>
    </w:p>
    <w:p w:rsidR="00697345" w:rsidRDefault="00697345" w:rsidP="00697345">
      <w:pPr>
        <w:pStyle w:val="BodyText"/>
        <w:ind w:left="140"/>
      </w:pPr>
    </w:p>
    <w:p w:rsidR="00697345" w:rsidRDefault="00697345" w:rsidP="00697345">
      <w:pPr>
        <w:pStyle w:val="BodyText"/>
        <w:ind w:left="140"/>
      </w:pPr>
    </w:p>
    <w:p w:rsidR="00697345" w:rsidRDefault="00697345" w:rsidP="00697345">
      <w:pPr>
        <w:pStyle w:val="BodyText"/>
        <w:ind w:left="140"/>
      </w:pPr>
    </w:p>
    <w:p w:rsidR="00697345" w:rsidRDefault="00697345" w:rsidP="00697345">
      <w:pPr>
        <w:pStyle w:val="BodyText"/>
        <w:ind w:left="140"/>
      </w:pPr>
    </w:p>
    <w:p w:rsidR="006071A2" w:rsidRPr="00697345" w:rsidRDefault="00697345" w:rsidP="00697345">
      <w:pPr>
        <w:pStyle w:val="BodyText"/>
        <w:ind w:left="140"/>
        <w:rPr>
          <w:b/>
        </w:rPr>
      </w:pPr>
      <w:r w:rsidRPr="00697345">
        <w:rPr>
          <w:b/>
        </w:rPr>
        <w:t>T</w:t>
      </w:r>
      <w:r w:rsidR="000E1C3B" w:rsidRPr="00697345">
        <w:rPr>
          <w:b/>
        </w:rPr>
        <w:t>HE APPEAL PROCESS (STANDARD AND EXPEDITED)</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221"/>
      </w:pPr>
      <w:r>
        <w:t xml:space="preserve">Your mental health plan must allow you to challenge a decision by your mental health plan that you do not agree with and request a review of certain decisions made by the mental health plan or your providers about your specialty mental health services. There are two ways you can request a review. One way is using the standard appeal process. The other way is by using the expedited appeal process. These two types of appeals are similar; however, there are specific requirements to qualify for an expedited appeal. The specific requirements </w:t>
      </w:r>
      <w:proofErr w:type="gramStart"/>
      <w:r>
        <w:t>are explained</w:t>
      </w:r>
      <w:proofErr w:type="gramEnd"/>
      <w:r>
        <w:t xml:space="preserve"> below.</w:t>
      </w:r>
    </w:p>
    <w:p w:rsidR="006071A2" w:rsidRDefault="006071A2">
      <w:pPr>
        <w:pStyle w:val="BodyText"/>
        <w:spacing w:before="1"/>
        <w:rPr>
          <w:sz w:val="36"/>
        </w:rPr>
      </w:pPr>
    </w:p>
    <w:p w:rsidR="006071A2" w:rsidRDefault="000E1C3B">
      <w:pPr>
        <w:ind w:left="140"/>
        <w:rPr>
          <w:b/>
          <w:sz w:val="24"/>
        </w:rPr>
      </w:pPr>
      <w:r>
        <w:rPr>
          <w:b/>
          <w:sz w:val="24"/>
        </w:rPr>
        <w:t>What Is a Standard Appeal?</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67"/>
      </w:pPr>
      <w:r>
        <w:t>A standard appeal is a request for review of a decision made by the mental health plan or your provider that involves a denial or changes to services you think you need. If you request a standard appeal, the mental health plan may take up to 30 days to review it. If you think waiting 30 days will put your health at risk, you should ask for an “expedited appeal.”</w:t>
      </w:r>
    </w:p>
    <w:p w:rsidR="006071A2" w:rsidRDefault="000E1C3B">
      <w:pPr>
        <w:pStyle w:val="BodyText"/>
        <w:spacing w:line="275" w:lineRule="exact"/>
        <w:ind w:left="140"/>
      </w:pPr>
      <w:r>
        <w:t>The standard appeal process will:</w:t>
      </w:r>
    </w:p>
    <w:p w:rsidR="006071A2" w:rsidRDefault="000E1C3B">
      <w:pPr>
        <w:pStyle w:val="ListParagraph"/>
        <w:numPr>
          <w:ilvl w:val="0"/>
          <w:numId w:val="4"/>
        </w:numPr>
        <w:tabs>
          <w:tab w:val="left" w:pos="860"/>
          <w:tab w:val="left" w:pos="861"/>
        </w:tabs>
        <w:spacing w:before="140"/>
        <w:ind w:hanging="361"/>
        <w:rPr>
          <w:rFonts w:ascii="Symbol" w:hAnsi="Symbol"/>
          <w:sz w:val="24"/>
        </w:rPr>
      </w:pPr>
      <w:r>
        <w:rPr>
          <w:sz w:val="24"/>
        </w:rPr>
        <w:t>Allow you to file an appeal orally or in</w:t>
      </w:r>
      <w:r>
        <w:rPr>
          <w:spacing w:val="-9"/>
          <w:sz w:val="24"/>
        </w:rPr>
        <w:t xml:space="preserve"> </w:t>
      </w:r>
      <w:r>
        <w:rPr>
          <w:sz w:val="24"/>
        </w:rPr>
        <w:t>writing.</w:t>
      </w:r>
    </w:p>
    <w:p w:rsidR="006071A2" w:rsidRDefault="000E1C3B">
      <w:pPr>
        <w:pStyle w:val="ListParagraph"/>
        <w:numPr>
          <w:ilvl w:val="0"/>
          <w:numId w:val="4"/>
        </w:numPr>
        <w:tabs>
          <w:tab w:val="left" w:pos="860"/>
          <w:tab w:val="left" w:pos="861"/>
        </w:tabs>
        <w:ind w:hanging="361"/>
        <w:rPr>
          <w:rFonts w:ascii="Symbol" w:hAnsi="Symbol"/>
          <w:sz w:val="24"/>
        </w:rPr>
      </w:pPr>
      <w:r>
        <w:rPr>
          <w:sz w:val="24"/>
        </w:rPr>
        <w:lastRenderedPageBreak/>
        <w:t>Ensure filing an appeal will not count against you or your provider in any</w:t>
      </w:r>
      <w:r>
        <w:rPr>
          <w:spacing w:val="-23"/>
          <w:sz w:val="24"/>
        </w:rPr>
        <w:t xml:space="preserve"> </w:t>
      </w:r>
      <w:r>
        <w:rPr>
          <w:sz w:val="24"/>
        </w:rPr>
        <w:t>way.</w:t>
      </w:r>
    </w:p>
    <w:p w:rsidR="006071A2" w:rsidRDefault="000E1C3B">
      <w:pPr>
        <w:pStyle w:val="ListParagraph"/>
        <w:numPr>
          <w:ilvl w:val="0"/>
          <w:numId w:val="4"/>
        </w:numPr>
        <w:tabs>
          <w:tab w:val="left" w:pos="860"/>
          <w:tab w:val="left" w:pos="861"/>
        </w:tabs>
        <w:spacing w:before="135" w:line="357" w:lineRule="auto"/>
        <w:ind w:right="223"/>
        <w:rPr>
          <w:rFonts w:ascii="Symbol" w:hAnsi="Symbol"/>
          <w:sz w:val="24"/>
        </w:rPr>
      </w:pPr>
      <w:r>
        <w:rPr>
          <w:sz w:val="24"/>
        </w:rPr>
        <w:t>Allow you to authorize another person to act on your behalf, including a provider. If you authorize another person to act on your behalf, the mental health plan might ask you to sign a form authorizing the mental health plan to release information to that</w:t>
      </w:r>
      <w:r>
        <w:rPr>
          <w:spacing w:val="-6"/>
          <w:sz w:val="24"/>
        </w:rPr>
        <w:t xml:space="preserve"> </w:t>
      </w:r>
      <w:r>
        <w:rPr>
          <w:sz w:val="24"/>
        </w:rPr>
        <w:t>person.</w:t>
      </w:r>
    </w:p>
    <w:p w:rsidR="006071A2" w:rsidRDefault="000E1C3B">
      <w:pPr>
        <w:pStyle w:val="ListParagraph"/>
        <w:numPr>
          <w:ilvl w:val="0"/>
          <w:numId w:val="4"/>
        </w:numPr>
        <w:tabs>
          <w:tab w:val="left" w:pos="860"/>
          <w:tab w:val="left" w:pos="861"/>
        </w:tabs>
        <w:spacing w:before="2" w:line="357" w:lineRule="auto"/>
        <w:ind w:right="268"/>
        <w:rPr>
          <w:rFonts w:ascii="Symbol" w:hAnsi="Symbol"/>
          <w:sz w:val="24"/>
        </w:rPr>
      </w:pPr>
      <w:r>
        <w:rPr>
          <w:sz w:val="24"/>
        </w:rPr>
        <w:t xml:space="preserve">Have your benefits continued upon request for an appeal within the required timeframe, which is 10 days from the date your Notice of Adverse Benefit Determination </w:t>
      </w:r>
      <w:proofErr w:type="gramStart"/>
      <w:r>
        <w:rPr>
          <w:sz w:val="24"/>
        </w:rPr>
        <w:t>was mailed or personally given to you</w:t>
      </w:r>
      <w:proofErr w:type="gramEnd"/>
      <w:r>
        <w:rPr>
          <w:sz w:val="24"/>
        </w:rPr>
        <w:t>. You do not have to pay</w:t>
      </w:r>
      <w:r>
        <w:rPr>
          <w:spacing w:val="-26"/>
          <w:sz w:val="24"/>
        </w:rPr>
        <w:t xml:space="preserve"> </w:t>
      </w:r>
      <w:r>
        <w:rPr>
          <w:sz w:val="24"/>
        </w:rPr>
        <w:t>for continued services while the appeal is pending. However, if you do request continuation of the benefit, and the final decision of the appeal confirms the decision to reduce or discontinue the service you are receiving, you may</w:t>
      </w:r>
      <w:r>
        <w:rPr>
          <w:spacing w:val="-22"/>
          <w:sz w:val="24"/>
        </w:rPr>
        <w:t xml:space="preserve"> </w:t>
      </w:r>
      <w:r>
        <w:rPr>
          <w:sz w:val="24"/>
        </w:rPr>
        <w:t>be</w:t>
      </w:r>
    </w:p>
    <w:p w:rsidR="006071A2" w:rsidRDefault="000E1C3B">
      <w:pPr>
        <w:pStyle w:val="BodyText"/>
        <w:spacing w:before="81"/>
        <w:ind w:left="860"/>
      </w:pPr>
      <w:proofErr w:type="gramStart"/>
      <w:r>
        <w:t>required</w:t>
      </w:r>
      <w:proofErr w:type="gramEnd"/>
      <w:r>
        <w:t xml:space="preserve"> to pay the cost of services provided while the appeal was pending.</w:t>
      </w:r>
    </w:p>
    <w:p w:rsidR="006071A2" w:rsidRDefault="000E1C3B">
      <w:pPr>
        <w:pStyle w:val="ListParagraph"/>
        <w:numPr>
          <w:ilvl w:val="0"/>
          <w:numId w:val="4"/>
        </w:numPr>
        <w:tabs>
          <w:tab w:val="left" w:pos="860"/>
          <w:tab w:val="left" w:pos="861"/>
        </w:tabs>
        <w:spacing w:before="137" w:line="352" w:lineRule="auto"/>
        <w:ind w:right="147"/>
        <w:rPr>
          <w:rFonts w:ascii="Symbol" w:hAnsi="Symbol"/>
          <w:sz w:val="24"/>
        </w:rPr>
      </w:pPr>
      <w:r>
        <w:rPr>
          <w:sz w:val="24"/>
        </w:rPr>
        <w:t>Ensure that the individuals making the decision on your appeal are qualified to</w:t>
      </w:r>
      <w:r>
        <w:rPr>
          <w:spacing w:val="-28"/>
          <w:sz w:val="24"/>
        </w:rPr>
        <w:t xml:space="preserve"> </w:t>
      </w:r>
      <w:r>
        <w:rPr>
          <w:sz w:val="24"/>
        </w:rPr>
        <w:t>do so and not involved in any previous level of review or</w:t>
      </w:r>
      <w:r>
        <w:rPr>
          <w:spacing w:val="-8"/>
          <w:sz w:val="24"/>
        </w:rPr>
        <w:t xml:space="preserve"> </w:t>
      </w:r>
      <w:r>
        <w:rPr>
          <w:sz w:val="24"/>
        </w:rPr>
        <w:t>decision-making.</w:t>
      </w:r>
    </w:p>
    <w:p w:rsidR="006071A2" w:rsidRDefault="000E1C3B">
      <w:pPr>
        <w:pStyle w:val="ListParagraph"/>
        <w:numPr>
          <w:ilvl w:val="0"/>
          <w:numId w:val="4"/>
        </w:numPr>
        <w:tabs>
          <w:tab w:val="left" w:pos="860"/>
          <w:tab w:val="left" w:pos="861"/>
        </w:tabs>
        <w:spacing w:before="7" w:line="355" w:lineRule="auto"/>
        <w:ind w:right="842"/>
        <w:rPr>
          <w:rFonts w:ascii="Symbol" w:hAnsi="Symbol"/>
          <w:sz w:val="24"/>
        </w:rPr>
      </w:pPr>
      <w:r>
        <w:rPr>
          <w:sz w:val="24"/>
        </w:rPr>
        <w:t>Allow you or your representative to examine your case file, including your medical record, and any other documents or records considered during</w:t>
      </w:r>
      <w:r>
        <w:rPr>
          <w:spacing w:val="-24"/>
          <w:sz w:val="24"/>
        </w:rPr>
        <w:t xml:space="preserve"> </w:t>
      </w:r>
      <w:r>
        <w:rPr>
          <w:sz w:val="24"/>
        </w:rPr>
        <w:t>the appeal</w:t>
      </w:r>
      <w:r>
        <w:rPr>
          <w:spacing w:val="-1"/>
          <w:sz w:val="24"/>
        </w:rPr>
        <w:t xml:space="preserve"> </w:t>
      </w:r>
      <w:r>
        <w:rPr>
          <w:sz w:val="24"/>
        </w:rPr>
        <w:t>process.</w:t>
      </w:r>
    </w:p>
    <w:p w:rsidR="006071A2" w:rsidRDefault="000E1C3B">
      <w:pPr>
        <w:pStyle w:val="ListParagraph"/>
        <w:numPr>
          <w:ilvl w:val="0"/>
          <w:numId w:val="4"/>
        </w:numPr>
        <w:tabs>
          <w:tab w:val="left" w:pos="860"/>
          <w:tab w:val="left" w:pos="861"/>
        </w:tabs>
        <w:spacing w:before="5" w:line="352" w:lineRule="auto"/>
        <w:ind w:right="470"/>
        <w:rPr>
          <w:rFonts w:ascii="Symbol" w:hAnsi="Symbol"/>
          <w:sz w:val="24"/>
        </w:rPr>
      </w:pPr>
      <w:r>
        <w:rPr>
          <w:sz w:val="24"/>
        </w:rPr>
        <w:t>Allow you to have a reasonable opportunity to present evidence and</w:t>
      </w:r>
      <w:r>
        <w:rPr>
          <w:spacing w:val="-32"/>
          <w:sz w:val="24"/>
        </w:rPr>
        <w:t xml:space="preserve"> </w:t>
      </w:r>
      <w:r>
        <w:rPr>
          <w:sz w:val="24"/>
        </w:rPr>
        <w:t>testimony and make legal and factual arguments, in person, or in</w:t>
      </w:r>
      <w:r>
        <w:rPr>
          <w:spacing w:val="-14"/>
          <w:sz w:val="24"/>
        </w:rPr>
        <w:t xml:space="preserve"> </w:t>
      </w:r>
      <w:r>
        <w:rPr>
          <w:sz w:val="24"/>
        </w:rPr>
        <w:t>writing.</w:t>
      </w:r>
    </w:p>
    <w:p w:rsidR="006071A2" w:rsidRPr="00697345" w:rsidRDefault="000E1C3B">
      <w:pPr>
        <w:pStyle w:val="ListParagraph"/>
        <w:numPr>
          <w:ilvl w:val="0"/>
          <w:numId w:val="4"/>
        </w:numPr>
        <w:tabs>
          <w:tab w:val="left" w:pos="860"/>
          <w:tab w:val="left" w:pos="861"/>
        </w:tabs>
        <w:spacing w:before="8" w:line="350" w:lineRule="auto"/>
        <w:ind w:right="1082"/>
        <w:rPr>
          <w:rFonts w:ascii="Symbol" w:hAnsi="Symbol"/>
          <w:sz w:val="24"/>
        </w:rPr>
      </w:pPr>
      <w:r>
        <w:rPr>
          <w:sz w:val="24"/>
        </w:rPr>
        <w:t>Allow you, your representative, or the legal representative of a</w:t>
      </w:r>
      <w:r>
        <w:rPr>
          <w:spacing w:val="-27"/>
          <w:sz w:val="24"/>
        </w:rPr>
        <w:t xml:space="preserve"> </w:t>
      </w:r>
      <w:r>
        <w:rPr>
          <w:sz w:val="24"/>
        </w:rPr>
        <w:t>deceased beneficiary’s estate to be included as parties to the</w:t>
      </w:r>
      <w:r>
        <w:rPr>
          <w:spacing w:val="-12"/>
          <w:sz w:val="24"/>
        </w:rPr>
        <w:t xml:space="preserve"> </w:t>
      </w:r>
      <w:r>
        <w:rPr>
          <w:sz w:val="24"/>
        </w:rPr>
        <w:t>appeal.</w:t>
      </w:r>
    </w:p>
    <w:p w:rsidR="00697345" w:rsidRPr="00697345" w:rsidRDefault="00697345" w:rsidP="00697345">
      <w:pPr>
        <w:tabs>
          <w:tab w:val="left" w:pos="860"/>
          <w:tab w:val="left" w:pos="861"/>
        </w:tabs>
        <w:spacing w:before="8" w:line="350" w:lineRule="auto"/>
        <w:ind w:right="1082"/>
        <w:rPr>
          <w:rFonts w:ascii="Symbol" w:hAnsi="Symbol"/>
          <w:sz w:val="24"/>
        </w:rPr>
      </w:pP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 xml:space="preserve">Let you know your appeal </w:t>
      </w:r>
      <w:proofErr w:type="gramStart"/>
      <w:r>
        <w:rPr>
          <w:sz w:val="24"/>
        </w:rPr>
        <w:t>is being reviewed</w:t>
      </w:r>
      <w:proofErr w:type="gramEnd"/>
      <w:r>
        <w:rPr>
          <w:sz w:val="24"/>
        </w:rPr>
        <w:t xml:space="preserve"> by sending you written</w:t>
      </w:r>
      <w:r>
        <w:rPr>
          <w:spacing w:val="-23"/>
          <w:sz w:val="24"/>
        </w:rPr>
        <w:t xml:space="preserve"> </w:t>
      </w:r>
      <w:r>
        <w:rPr>
          <w:sz w:val="24"/>
        </w:rPr>
        <w:t>confirmation.</w:t>
      </w:r>
    </w:p>
    <w:p w:rsidR="006071A2" w:rsidRDefault="000E1C3B">
      <w:pPr>
        <w:pStyle w:val="ListParagraph"/>
        <w:numPr>
          <w:ilvl w:val="0"/>
          <w:numId w:val="4"/>
        </w:numPr>
        <w:tabs>
          <w:tab w:val="left" w:pos="860"/>
          <w:tab w:val="left" w:pos="861"/>
        </w:tabs>
        <w:spacing w:before="135" w:line="350" w:lineRule="auto"/>
        <w:ind w:right="262"/>
        <w:rPr>
          <w:rFonts w:ascii="Symbol" w:hAnsi="Symbol"/>
          <w:sz w:val="24"/>
        </w:rPr>
      </w:pPr>
      <w:r>
        <w:rPr>
          <w:sz w:val="24"/>
        </w:rPr>
        <w:t>Inform you of your right to request a State Fair Hearing, following the completion of the appeal process with the mental health</w:t>
      </w:r>
      <w:r>
        <w:rPr>
          <w:spacing w:val="-3"/>
          <w:sz w:val="24"/>
        </w:rPr>
        <w:t xml:space="preserve"> </w:t>
      </w:r>
      <w:r>
        <w:rPr>
          <w:sz w:val="24"/>
        </w:rPr>
        <w:t>plan.</w:t>
      </w:r>
    </w:p>
    <w:p w:rsidR="006071A2" w:rsidRDefault="006071A2">
      <w:pPr>
        <w:pStyle w:val="BodyText"/>
        <w:spacing w:before="11"/>
        <w:rPr>
          <w:sz w:val="36"/>
        </w:rPr>
      </w:pPr>
    </w:p>
    <w:p w:rsidR="006071A2" w:rsidRDefault="000E1C3B">
      <w:pPr>
        <w:ind w:left="140"/>
        <w:rPr>
          <w:b/>
          <w:sz w:val="24"/>
        </w:rPr>
      </w:pPr>
      <w:r>
        <w:rPr>
          <w:b/>
          <w:sz w:val="24"/>
        </w:rPr>
        <w:t>When Can I File an Appeal?</w:t>
      </w:r>
    </w:p>
    <w:p w:rsidR="006071A2" w:rsidRDefault="006071A2">
      <w:pPr>
        <w:pStyle w:val="BodyText"/>
        <w:rPr>
          <w:b/>
          <w:sz w:val="26"/>
        </w:rPr>
      </w:pPr>
    </w:p>
    <w:p w:rsidR="006071A2" w:rsidRDefault="006071A2">
      <w:pPr>
        <w:pStyle w:val="BodyText"/>
        <w:rPr>
          <w:b/>
          <w:sz w:val="22"/>
        </w:rPr>
      </w:pPr>
    </w:p>
    <w:p w:rsidR="006071A2" w:rsidRDefault="000E1C3B">
      <w:pPr>
        <w:pStyle w:val="BodyText"/>
        <w:ind w:left="140"/>
      </w:pPr>
      <w:r>
        <w:t>You can file an appeal with your mental health plan in any of the following situations:</w:t>
      </w:r>
    </w:p>
    <w:p w:rsidR="006071A2" w:rsidRDefault="000E1C3B">
      <w:pPr>
        <w:pStyle w:val="ListParagraph"/>
        <w:numPr>
          <w:ilvl w:val="0"/>
          <w:numId w:val="4"/>
        </w:numPr>
        <w:tabs>
          <w:tab w:val="left" w:pos="860"/>
          <w:tab w:val="left" w:pos="861"/>
        </w:tabs>
        <w:spacing w:before="140" w:line="355" w:lineRule="auto"/>
        <w:ind w:right="213"/>
        <w:rPr>
          <w:rFonts w:ascii="Symbol" w:hAnsi="Symbol"/>
          <w:sz w:val="24"/>
        </w:rPr>
      </w:pPr>
      <w:r>
        <w:rPr>
          <w:sz w:val="24"/>
        </w:rPr>
        <w:lastRenderedPageBreak/>
        <w:t xml:space="preserve">The mental health plan or one of the contracted providers decides that you do not qualify to receive any </w:t>
      </w:r>
      <w:proofErr w:type="spellStart"/>
      <w:r>
        <w:rPr>
          <w:sz w:val="24"/>
        </w:rPr>
        <w:t>Medi</w:t>
      </w:r>
      <w:proofErr w:type="spellEnd"/>
      <w:r>
        <w:rPr>
          <w:sz w:val="24"/>
        </w:rPr>
        <w:t>-Cal specialty mental health services because you do not meet the access</w:t>
      </w:r>
      <w:r>
        <w:rPr>
          <w:spacing w:val="-2"/>
          <w:sz w:val="24"/>
        </w:rPr>
        <w:t xml:space="preserve"> </w:t>
      </w:r>
      <w:r>
        <w:rPr>
          <w:sz w:val="24"/>
        </w:rPr>
        <w:t>criteria.</w:t>
      </w:r>
    </w:p>
    <w:p w:rsidR="006071A2" w:rsidRDefault="000E1C3B">
      <w:pPr>
        <w:pStyle w:val="ListParagraph"/>
        <w:numPr>
          <w:ilvl w:val="0"/>
          <w:numId w:val="4"/>
        </w:numPr>
        <w:tabs>
          <w:tab w:val="left" w:pos="860"/>
          <w:tab w:val="left" w:pos="861"/>
        </w:tabs>
        <w:spacing w:before="6" w:line="355" w:lineRule="auto"/>
        <w:ind w:right="451"/>
        <w:rPr>
          <w:rFonts w:ascii="Symbol" w:hAnsi="Symbol"/>
          <w:sz w:val="24"/>
        </w:rPr>
      </w:pPr>
      <w:r>
        <w:rPr>
          <w:sz w:val="24"/>
        </w:rPr>
        <w:t>Your provider thinks you need a specialty mental health service and asks the mental health plan for approval, but the mental health plan does not agree and denies your provider’s request, or changes the type or frequency of</w:t>
      </w:r>
      <w:r>
        <w:rPr>
          <w:spacing w:val="-24"/>
          <w:sz w:val="24"/>
        </w:rPr>
        <w:t xml:space="preserve"> </w:t>
      </w:r>
      <w:r>
        <w:rPr>
          <w:sz w:val="24"/>
        </w:rPr>
        <w:t>service.</w:t>
      </w:r>
    </w:p>
    <w:p w:rsidR="006071A2" w:rsidRDefault="000E1C3B">
      <w:pPr>
        <w:pStyle w:val="ListParagraph"/>
        <w:numPr>
          <w:ilvl w:val="0"/>
          <w:numId w:val="4"/>
        </w:numPr>
        <w:tabs>
          <w:tab w:val="left" w:pos="860"/>
          <w:tab w:val="left" w:pos="861"/>
        </w:tabs>
        <w:spacing w:before="5" w:line="355" w:lineRule="auto"/>
        <w:ind w:right="200"/>
        <w:rPr>
          <w:rFonts w:ascii="Symbol" w:hAnsi="Symbol"/>
          <w:sz w:val="24"/>
        </w:rPr>
      </w:pPr>
      <w:r>
        <w:rPr>
          <w:sz w:val="24"/>
        </w:rPr>
        <w:t xml:space="preserve">Your provider has asked the mental health plan for approval, but the mental health plan needs more information to make a decision and </w:t>
      </w:r>
      <w:proofErr w:type="gramStart"/>
      <w:r>
        <w:rPr>
          <w:sz w:val="24"/>
        </w:rPr>
        <w:t>doesn’t</w:t>
      </w:r>
      <w:proofErr w:type="gramEnd"/>
      <w:r>
        <w:rPr>
          <w:sz w:val="24"/>
        </w:rPr>
        <w:t xml:space="preserve"> complete</w:t>
      </w:r>
      <w:r>
        <w:rPr>
          <w:spacing w:val="-29"/>
          <w:sz w:val="24"/>
        </w:rPr>
        <w:t xml:space="preserve"> </w:t>
      </w:r>
      <w:r>
        <w:rPr>
          <w:sz w:val="24"/>
        </w:rPr>
        <w:t>the approval process on</w:t>
      </w:r>
      <w:r>
        <w:rPr>
          <w:spacing w:val="-6"/>
          <w:sz w:val="24"/>
        </w:rPr>
        <w:t xml:space="preserve"> </w:t>
      </w:r>
      <w:r>
        <w:rPr>
          <w:sz w:val="24"/>
        </w:rPr>
        <w:t>time.</w:t>
      </w:r>
    </w:p>
    <w:p w:rsidR="006071A2" w:rsidRDefault="000E1C3B">
      <w:pPr>
        <w:pStyle w:val="ListParagraph"/>
        <w:numPr>
          <w:ilvl w:val="0"/>
          <w:numId w:val="4"/>
        </w:numPr>
        <w:tabs>
          <w:tab w:val="left" w:pos="860"/>
          <w:tab w:val="left" w:pos="861"/>
        </w:tabs>
        <w:spacing w:before="7" w:line="350" w:lineRule="auto"/>
        <w:ind w:right="264"/>
        <w:rPr>
          <w:rFonts w:ascii="Symbol" w:hAnsi="Symbol"/>
          <w:sz w:val="24"/>
        </w:rPr>
      </w:pPr>
      <w:r>
        <w:rPr>
          <w:sz w:val="24"/>
        </w:rPr>
        <w:t>Your mental health plan does not provide services to you based on the timelines the mental health plan has set</w:t>
      </w:r>
      <w:r>
        <w:rPr>
          <w:spacing w:val="-4"/>
          <w:sz w:val="24"/>
        </w:rPr>
        <w:t xml:space="preserve"> </w:t>
      </w:r>
      <w:r>
        <w:rPr>
          <w:sz w:val="24"/>
        </w:rPr>
        <w:t>up.</w:t>
      </w:r>
    </w:p>
    <w:p w:rsidR="006071A2" w:rsidRDefault="000E1C3B">
      <w:pPr>
        <w:pStyle w:val="ListParagraph"/>
        <w:numPr>
          <w:ilvl w:val="0"/>
          <w:numId w:val="4"/>
        </w:numPr>
        <w:tabs>
          <w:tab w:val="left" w:pos="860"/>
          <w:tab w:val="left" w:pos="861"/>
        </w:tabs>
        <w:spacing w:before="12" w:line="350" w:lineRule="auto"/>
        <w:ind w:right="212"/>
        <w:rPr>
          <w:rFonts w:ascii="Symbol" w:hAnsi="Symbol"/>
          <w:sz w:val="24"/>
        </w:rPr>
      </w:pPr>
      <w:r>
        <w:rPr>
          <w:sz w:val="24"/>
        </w:rPr>
        <w:t xml:space="preserve">You </w:t>
      </w:r>
      <w:proofErr w:type="gramStart"/>
      <w:r>
        <w:rPr>
          <w:sz w:val="24"/>
        </w:rPr>
        <w:t>don’t</w:t>
      </w:r>
      <w:proofErr w:type="gramEnd"/>
      <w:r>
        <w:rPr>
          <w:sz w:val="24"/>
        </w:rPr>
        <w:t xml:space="preserve"> think the mental health plan is providing services soon enough to meet your</w:t>
      </w:r>
      <w:r>
        <w:rPr>
          <w:spacing w:val="-1"/>
          <w:sz w:val="24"/>
        </w:rPr>
        <w:t xml:space="preserve"> </w:t>
      </w:r>
      <w:r>
        <w:rPr>
          <w:sz w:val="24"/>
        </w:rPr>
        <w:t>needs.</w:t>
      </w:r>
    </w:p>
    <w:p w:rsidR="006071A2" w:rsidRDefault="000E1C3B">
      <w:pPr>
        <w:pStyle w:val="ListParagraph"/>
        <w:numPr>
          <w:ilvl w:val="0"/>
          <w:numId w:val="4"/>
        </w:numPr>
        <w:tabs>
          <w:tab w:val="left" w:pos="861"/>
        </w:tabs>
        <w:spacing w:before="81"/>
        <w:ind w:hanging="361"/>
        <w:jc w:val="both"/>
        <w:rPr>
          <w:rFonts w:ascii="Symbol" w:hAnsi="Symbol"/>
          <w:sz w:val="24"/>
        </w:rPr>
      </w:pPr>
      <w:r>
        <w:rPr>
          <w:sz w:val="24"/>
        </w:rPr>
        <w:t xml:space="preserve">Your grievance, appeal, or expedited appeal </w:t>
      </w:r>
      <w:proofErr w:type="gramStart"/>
      <w:r>
        <w:rPr>
          <w:sz w:val="24"/>
        </w:rPr>
        <w:t>wasn’t</w:t>
      </w:r>
      <w:proofErr w:type="gramEnd"/>
      <w:r>
        <w:rPr>
          <w:sz w:val="24"/>
        </w:rPr>
        <w:t xml:space="preserve"> resolved in</w:t>
      </w:r>
      <w:r>
        <w:rPr>
          <w:spacing w:val="-16"/>
          <w:sz w:val="24"/>
        </w:rPr>
        <w:t xml:space="preserve"> </w:t>
      </w:r>
      <w:r>
        <w:rPr>
          <w:sz w:val="24"/>
        </w:rPr>
        <w:t>time.</w:t>
      </w:r>
    </w:p>
    <w:p w:rsidR="006071A2" w:rsidRDefault="000E1C3B">
      <w:pPr>
        <w:pStyle w:val="ListParagraph"/>
        <w:numPr>
          <w:ilvl w:val="0"/>
          <w:numId w:val="4"/>
        </w:numPr>
        <w:tabs>
          <w:tab w:val="left" w:pos="861"/>
        </w:tabs>
        <w:spacing w:line="350" w:lineRule="auto"/>
        <w:ind w:right="363"/>
        <w:jc w:val="both"/>
        <w:rPr>
          <w:rFonts w:ascii="Symbol" w:hAnsi="Symbol"/>
          <w:sz w:val="24"/>
        </w:rPr>
      </w:pPr>
      <w:r>
        <w:rPr>
          <w:sz w:val="24"/>
        </w:rPr>
        <w:t>You and your provider do not agree on the specialty mental health services</w:t>
      </w:r>
      <w:r>
        <w:rPr>
          <w:spacing w:val="-30"/>
          <w:sz w:val="24"/>
        </w:rPr>
        <w:t xml:space="preserve"> </w:t>
      </w:r>
      <w:r>
        <w:rPr>
          <w:sz w:val="24"/>
        </w:rPr>
        <w:t>you need.</w:t>
      </w:r>
    </w:p>
    <w:p w:rsidR="006071A2" w:rsidRDefault="006071A2">
      <w:pPr>
        <w:pStyle w:val="BodyText"/>
        <w:spacing w:before="10"/>
        <w:rPr>
          <w:sz w:val="36"/>
        </w:rPr>
      </w:pPr>
    </w:p>
    <w:p w:rsidR="006071A2" w:rsidRDefault="000E1C3B">
      <w:pPr>
        <w:spacing w:before="1"/>
        <w:ind w:left="140"/>
        <w:rPr>
          <w:b/>
          <w:sz w:val="24"/>
        </w:rPr>
      </w:pPr>
      <w:r>
        <w:rPr>
          <w:b/>
          <w:sz w:val="24"/>
        </w:rPr>
        <w:t>How Can I File an Appeal?</w:t>
      </w:r>
    </w:p>
    <w:p w:rsidR="006071A2" w:rsidRDefault="006071A2">
      <w:pPr>
        <w:pStyle w:val="BodyText"/>
        <w:spacing w:before="11"/>
        <w:rPr>
          <w:b/>
          <w:sz w:val="21"/>
        </w:rPr>
      </w:pPr>
    </w:p>
    <w:p w:rsidR="006071A2" w:rsidRDefault="000E1C3B" w:rsidP="00DD6B87">
      <w:pPr>
        <w:pStyle w:val="BodyText"/>
        <w:spacing w:line="360" w:lineRule="auto"/>
        <w:ind w:left="140" w:right="127"/>
      </w:pPr>
      <w:r>
        <w:t xml:space="preserve">You may call your mental health plan to get help filling an appeal. The mental health plan will provide self-addressed envelopes at all provider sites for you to mail in your appeal. If you do not have a self-addressed envelope, you may mail your appeal directly to the address in the front of this handbook or you may submit your appeal by e-mail </w:t>
      </w:r>
      <w:r w:rsidR="00DD6B87">
        <w:t xml:space="preserve">at </w:t>
      </w:r>
      <w:hyperlink r:id="rId18" w:history="1">
        <w:r w:rsidR="00DD6B87" w:rsidRPr="00AD293F">
          <w:rPr>
            <w:rStyle w:val="Hyperlink"/>
          </w:rPr>
          <w:t>PRA@countyofcolusa.com</w:t>
        </w:r>
      </w:hyperlink>
    </w:p>
    <w:p w:rsidR="00DD6B87" w:rsidRDefault="00DD6B87" w:rsidP="00DD6B87">
      <w:pPr>
        <w:pStyle w:val="BodyText"/>
        <w:spacing w:line="360" w:lineRule="auto"/>
        <w:ind w:left="140" w:right="127"/>
        <w:rPr>
          <w:sz w:val="36"/>
        </w:rPr>
      </w:pPr>
    </w:p>
    <w:p w:rsidR="006071A2" w:rsidRDefault="000E1C3B">
      <w:pPr>
        <w:ind w:left="140"/>
        <w:rPr>
          <w:b/>
          <w:sz w:val="24"/>
        </w:rPr>
      </w:pPr>
      <w:r>
        <w:rPr>
          <w:b/>
          <w:sz w:val="24"/>
        </w:rPr>
        <w:t xml:space="preserve">How Do I Know If My Appeal </w:t>
      </w:r>
      <w:proofErr w:type="gramStart"/>
      <w:r>
        <w:rPr>
          <w:b/>
          <w:sz w:val="24"/>
        </w:rPr>
        <w:t>Has Been Decided</w:t>
      </w:r>
      <w:proofErr w:type="gramEnd"/>
      <w:r>
        <w:rPr>
          <w:b/>
          <w:sz w:val="24"/>
        </w:rPr>
        <w:t>?</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853"/>
        <w:jc w:val="both"/>
      </w:pPr>
      <w:r>
        <w:t>Your mental health plan will notify you or your representative in writing about their decision for your appeal. The notification will have the following information:</w:t>
      </w:r>
    </w:p>
    <w:p w:rsidR="006071A2" w:rsidRDefault="000E1C3B">
      <w:pPr>
        <w:pStyle w:val="ListParagraph"/>
        <w:numPr>
          <w:ilvl w:val="0"/>
          <w:numId w:val="4"/>
        </w:numPr>
        <w:tabs>
          <w:tab w:val="left" w:pos="861"/>
        </w:tabs>
        <w:spacing w:before="1"/>
        <w:ind w:hanging="361"/>
        <w:jc w:val="both"/>
        <w:rPr>
          <w:rFonts w:ascii="Symbol" w:hAnsi="Symbol"/>
          <w:sz w:val="24"/>
        </w:rPr>
      </w:pPr>
      <w:r>
        <w:rPr>
          <w:sz w:val="24"/>
        </w:rPr>
        <w:t>The results of the appeal resolution</w:t>
      </w:r>
      <w:r>
        <w:rPr>
          <w:spacing w:val="-15"/>
          <w:sz w:val="24"/>
        </w:rPr>
        <w:t xml:space="preserve"> </w:t>
      </w:r>
      <w:r>
        <w:rPr>
          <w:sz w:val="24"/>
        </w:rPr>
        <w:t>process</w:t>
      </w:r>
    </w:p>
    <w:p w:rsidR="006071A2" w:rsidRDefault="000E1C3B">
      <w:pPr>
        <w:pStyle w:val="ListParagraph"/>
        <w:numPr>
          <w:ilvl w:val="0"/>
          <w:numId w:val="4"/>
        </w:numPr>
        <w:tabs>
          <w:tab w:val="left" w:pos="861"/>
        </w:tabs>
        <w:ind w:hanging="361"/>
        <w:jc w:val="both"/>
        <w:rPr>
          <w:rFonts w:ascii="Symbol" w:hAnsi="Symbol"/>
          <w:sz w:val="24"/>
        </w:rPr>
      </w:pPr>
      <w:r>
        <w:rPr>
          <w:sz w:val="24"/>
        </w:rPr>
        <w:t>The date the appeal decision was</w:t>
      </w:r>
      <w:r>
        <w:rPr>
          <w:spacing w:val="-11"/>
          <w:sz w:val="24"/>
        </w:rPr>
        <w:t xml:space="preserve"> </w:t>
      </w:r>
      <w:r>
        <w:rPr>
          <w:sz w:val="24"/>
        </w:rPr>
        <w:t>made</w:t>
      </w:r>
    </w:p>
    <w:p w:rsidR="006071A2" w:rsidRDefault="000E1C3B">
      <w:pPr>
        <w:pStyle w:val="ListParagraph"/>
        <w:numPr>
          <w:ilvl w:val="0"/>
          <w:numId w:val="4"/>
        </w:numPr>
        <w:tabs>
          <w:tab w:val="left" w:pos="861"/>
        </w:tabs>
        <w:spacing w:line="355" w:lineRule="auto"/>
        <w:ind w:right="453"/>
        <w:jc w:val="both"/>
        <w:rPr>
          <w:rFonts w:ascii="Symbol" w:hAnsi="Symbol"/>
          <w:sz w:val="24"/>
        </w:rPr>
      </w:pPr>
      <w:r>
        <w:rPr>
          <w:sz w:val="24"/>
        </w:rPr>
        <w:t>If</w:t>
      </w:r>
      <w:r>
        <w:rPr>
          <w:spacing w:val="-11"/>
          <w:sz w:val="24"/>
        </w:rPr>
        <w:t xml:space="preserve"> </w:t>
      </w:r>
      <w:r>
        <w:rPr>
          <w:sz w:val="24"/>
        </w:rPr>
        <w:t>the</w:t>
      </w:r>
      <w:r>
        <w:rPr>
          <w:spacing w:val="-11"/>
          <w:sz w:val="24"/>
        </w:rPr>
        <w:t xml:space="preserve"> </w:t>
      </w:r>
      <w:r>
        <w:rPr>
          <w:sz w:val="24"/>
        </w:rPr>
        <w:t>appeal</w:t>
      </w:r>
      <w:r>
        <w:rPr>
          <w:spacing w:val="-12"/>
          <w:sz w:val="24"/>
        </w:rPr>
        <w:t xml:space="preserve"> </w:t>
      </w:r>
      <w:r>
        <w:rPr>
          <w:sz w:val="24"/>
        </w:rPr>
        <w:t>is</w:t>
      </w:r>
      <w:r>
        <w:rPr>
          <w:spacing w:val="-11"/>
          <w:sz w:val="24"/>
        </w:rPr>
        <w:t xml:space="preserve"> </w:t>
      </w:r>
      <w:r>
        <w:rPr>
          <w:sz w:val="24"/>
        </w:rPr>
        <w:t>not</w:t>
      </w:r>
      <w:r>
        <w:rPr>
          <w:spacing w:val="-11"/>
          <w:sz w:val="24"/>
        </w:rPr>
        <w:t xml:space="preserve"> </w:t>
      </w:r>
      <w:r>
        <w:rPr>
          <w:sz w:val="24"/>
        </w:rPr>
        <w:t>resolved</w:t>
      </w:r>
      <w:r>
        <w:rPr>
          <w:spacing w:val="-8"/>
          <w:sz w:val="24"/>
        </w:rPr>
        <w:t xml:space="preserve"> </w:t>
      </w:r>
      <w:r>
        <w:rPr>
          <w:sz w:val="24"/>
        </w:rPr>
        <w:t>completely</w:t>
      </w:r>
      <w:r>
        <w:rPr>
          <w:spacing w:val="-11"/>
          <w:sz w:val="24"/>
        </w:rPr>
        <w:t xml:space="preserve"> </w:t>
      </w:r>
      <w:r>
        <w:rPr>
          <w:sz w:val="24"/>
        </w:rPr>
        <w:t>in</w:t>
      </w:r>
      <w:r>
        <w:rPr>
          <w:spacing w:val="-11"/>
          <w:sz w:val="24"/>
        </w:rPr>
        <w:t xml:space="preserve"> </w:t>
      </w:r>
      <w:r>
        <w:rPr>
          <w:sz w:val="24"/>
        </w:rPr>
        <w:t>your</w:t>
      </w:r>
      <w:r>
        <w:rPr>
          <w:spacing w:val="-15"/>
          <w:sz w:val="24"/>
        </w:rPr>
        <w:t xml:space="preserve"> </w:t>
      </w:r>
      <w:r>
        <w:rPr>
          <w:sz w:val="24"/>
        </w:rPr>
        <w:t>favor,</w:t>
      </w:r>
      <w:r>
        <w:rPr>
          <w:spacing w:val="-11"/>
          <w:sz w:val="24"/>
        </w:rPr>
        <w:t xml:space="preserve"> </w:t>
      </w:r>
      <w:r>
        <w:rPr>
          <w:sz w:val="24"/>
        </w:rPr>
        <w:t>the</w:t>
      </w:r>
      <w:r>
        <w:rPr>
          <w:spacing w:val="-13"/>
          <w:sz w:val="24"/>
        </w:rPr>
        <w:t xml:space="preserve"> </w:t>
      </w:r>
      <w:r>
        <w:rPr>
          <w:sz w:val="24"/>
        </w:rPr>
        <w:t>notice</w:t>
      </w:r>
      <w:r>
        <w:rPr>
          <w:spacing w:val="-11"/>
          <w:sz w:val="24"/>
        </w:rPr>
        <w:t xml:space="preserve"> </w:t>
      </w:r>
      <w:r>
        <w:rPr>
          <w:sz w:val="24"/>
        </w:rPr>
        <w:lastRenderedPageBreak/>
        <w:t>will</w:t>
      </w:r>
      <w:r>
        <w:rPr>
          <w:spacing w:val="-12"/>
          <w:sz w:val="24"/>
        </w:rPr>
        <w:t xml:space="preserve"> </w:t>
      </w:r>
      <w:r>
        <w:rPr>
          <w:sz w:val="24"/>
        </w:rPr>
        <w:t>also</w:t>
      </w:r>
      <w:r>
        <w:rPr>
          <w:spacing w:val="-11"/>
          <w:sz w:val="24"/>
        </w:rPr>
        <w:t xml:space="preserve"> </w:t>
      </w:r>
      <w:r>
        <w:rPr>
          <w:sz w:val="24"/>
        </w:rPr>
        <w:t>contain information regarding your right to a State Fair Hearing and the procedure for filing a State Fair</w:t>
      </w:r>
      <w:r>
        <w:rPr>
          <w:spacing w:val="-1"/>
          <w:sz w:val="24"/>
        </w:rPr>
        <w:t xml:space="preserve"> </w:t>
      </w:r>
      <w:r>
        <w:rPr>
          <w:sz w:val="24"/>
        </w:rPr>
        <w:t>Hearing</w:t>
      </w:r>
    </w:p>
    <w:p w:rsidR="006071A2" w:rsidRDefault="006071A2">
      <w:pPr>
        <w:pStyle w:val="BodyText"/>
        <w:spacing w:before="6"/>
        <w:rPr>
          <w:sz w:val="36"/>
        </w:rPr>
      </w:pPr>
    </w:p>
    <w:p w:rsidR="006071A2" w:rsidRDefault="000E1C3B">
      <w:pPr>
        <w:ind w:left="140"/>
        <w:rPr>
          <w:b/>
          <w:sz w:val="24"/>
        </w:rPr>
      </w:pPr>
      <w:r>
        <w:rPr>
          <w:b/>
          <w:sz w:val="24"/>
        </w:rPr>
        <w:t>Is There a Deadline to File an Appeal?</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37"/>
      </w:pPr>
      <w:r>
        <w:t>You must file an appeal within 60 days of the date on the Notice of Adverse Benefit Determination. There are no deadlines for filing an appeal when you do not get a Notice of Adverse Benefit Determination, so you may file this type of appeal at any time.</w:t>
      </w:r>
    </w:p>
    <w:p w:rsidR="00697345" w:rsidRDefault="00697345">
      <w:pPr>
        <w:spacing w:before="81"/>
        <w:ind w:left="140"/>
        <w:rPr>
          <w:b/>
          <w:sz w:val="24"/>
        </w:rPr>
      </w:pPr>
    </w:p>
    <w:p w:rsidR="006071A2" w:rsidRDefault="000E1C3B">
      <w:pPr>
        <w:spacing w:before="81"/>
        <w:ind w:left="140"/>
        <w:rPr>
          <w:b/>
          <w:sz w:val="24"/>
        </w:rPr>
      </w:pPr>
      <w:r>
        <w:rPr>
          <w:b/>
          <w:sz w:val="24"/>
        </w:rPr>
        <w:t xml:space="preserve">When </w:t>
      </w:r>
      <w:proofErr w:type="gramStart"/>
      <w:r>
        <w:rPr>
          <w:b/>
          <w:sz w:val="24"/>
        </w:rPr>
        <w:t>Will a Decision Be Made</w:t>
      </w:r>
      <w:proofErr w:type="gramEnd"/>
      <w:r>
        <w:rPr>
          <w:b/>
          <w:sz w:val="24"/>
        </w:rPr>
        <w:t xml:space="preserve"> About My Appeal?</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BodyText"/>
        <w:spacing w:line="360" w:lineRule="auto"/>
        <w:ind w:left="140" w:right="127"/>
      </w:pPr>
      <w:r>
        <w:t xml:space="preserve">The mental health plan must decide on your appeal within 30 calendar days from when the mental health plan receives your request for the appeal. The timeframes for making a decision </w:t>
      </w:r>
      <w:proofErr w:type="gramStart"/>
      <w:r>
        <w:t>may be extended</w:t>
      </w:r>
      <w:proofErr w:type="gramEnd"/>
      <w:r>
        <w:t xml:space="preserve"> up to 14 calendar days if you request an extension, or if the mental health plan believes that there is a need for additional information and that the delay is for your benefit. An example of when a </w:t>
      </w:r>
      <w:proofErr w:type="gramStart"/>
      <w:r>
        <w:t>delay</w:t>
      </w:r>
      <w:proofErr w:type="gramEnd"/>
      <w:r>
        <w:t xml:space="preserve"> is for your benefit is </w:t>
      </w:r>
      <w:proofErr w:type="gramStart"/>
      <w:r>
        <w:t>when</w:t>
      </w:r>
      <w:proofErr w:type="gramEnd"/>
      <w:r>
        <w:t xml:space="preserve"> the mental health plan believes it might be able to approve your appeal if it has more time to get information from you or your provider.</w:t>
      </w:r>
    </w:p>
    <w:p w:rsidR="006071A2" w:rsidRDefault="006071A2">
      <w:pPr>
        <w:pStyle w:val="BodyText"/>
        <w:spacing w:before="1"/>
        <w:rPr>
          <w:sz w:val="36"/>
        </w:rPr>
      </w:pPr>
    </w:p>
    <w:p w:rsidR="006071A2" w:rsidRDefault="000E1C3B">
      <w:pPr>
        <w:ind w:left="140"/>
        <w:rPr>
          <w:b/>
          <w:sz w:val="24"/>
        </w:rPr>
      </w:pPr>
      <w:proofErr w:type="gramStart"/>
      <w:r>
        <w:rPr>
          <w:b/>
          <w:sz w:val="24"/>
        </w:rPr>
        <w:t>What If I Can’t Wait 30 Days for My Appeal Decision?</w:t>
      </w:r>
      <w:proofErr w:type="gramEnd"/>
    </w:p>
    <w:p w:rsidR="006071A2" w:rsidRDefault="006071A2">
      <w:pPr>
        <w:pStyle w:val="BodyText"/>
        <w:rPr>
          <w:b/>
          <w:sz w:val="26"/>
        </w:rPr>
      </w:pPr>
    </w:p>
    <w:p w:rsidR="006071A2" w:rsidRDefault="000E1C3B">
      <w:pPr>
        <w:pStyle w:val="BodyText"/>
        <w:ind w:left="140"/>
      </w:pPr>
      <w:r>
        <w:t>The appeal process may be faster if it qualifies for the expedited appeal process.</w:t>
      </w:r>
    </w:p>
    <w:p w:rsidR="006071A2" w:rsidRDefault="006071A2">
      <w:pPr>
        <w:pStyle w:val="BodyText"/>
        <w:rPr>
          <w:sz w:val="26"/>
        </w:rPr>
      </w:pPr>
    </w:p>
    <w:p w:rsidR="006071A2" w:rsidRDefault="006071A2">
      <w:pPr>
        <w:pStyle w:val="BodyText"/>
        <w:rPr>
          <w:sz w:val="22"/>
        </w:rPr>
      </w:pPr>
    </w:p>
    <w:p w:rsidR="006071A2" w:rsidRDefault="000E1C3B">
      <w:pPr>
        <w:ind w:left="140"/>
        <w:rPr>
          <w:b/>
          <w:sz w:val="24"/>
        </w:rPr>
      </w:pPr>
      <w:r>
        <w:rPr>
          <w:b/>
          <w:sz w:val="24"/>
        </w:rPr>
        <w:t>What Is an Expedited Appeal?</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before="1" w:line="360" w:lineRule="auto"/>
        <w:ind w:left="140" w:right="121"/>
      </w:pPr>
      <w:r>
        <w:t xml:space="preserve">An expedited appeal is a faster way to decide on an appeal. The expedited appeal process follows a similar process to the standard appeal process. However, you must show that waiting for a standard appeal </w:t>
      </w:r>
      <w:r>
        <w:lastRenderedPageBreak/>
        <w:t>could make your mental health condition worse. The expedited appeal process also follows different deadlines than the standard appeal. The mental health plan has 72 hours to review expedited appeals. You can make a verbal request for an expedited appeal. You do not have to put your expedited appeal request in writing.</w:t>
      </w:r>
    </w:p>
    <w:p w:rsidR="006071A2" w:rsidRDefault="006071A2">
      <w:pPr>
        <w:pStyle w:val="BodyText"/>
        <w:rPr>
          <w:sz w:val="36"/>
        </w:rPr>
      </w:pPr>
    </w:p>
    <w:p w:rsidR="006071A2" w:rsidRDefault="000E1C3B">
      <w:pPr>
        <w:ind w:left="140"/>
        <w:rPr>
          <w:b/>
          <w:sz w:val="24"/>
        </w:rPr>
      </w:pPr>
      <w:r>
        <w:rPr>
          <w:b/>
          <w:sz w:val="24"/>
        </w:rPr>
        <w:t>When Can I File an Expedited Appeal?</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before="1" w:line="360" w:lineRule="auto"/>
        <w:ind w:left="140" w:right="74"/>
      </w:pPr>
      <w:r>
        <w:t>If you think that waiting up to 30 days for a standard appeal decision will jeopardize your life, health, or ability to attain, maintain or regain maximum function, you may request an expedited resolution of an appeal. If the mental health plan agrees that your appeal meets the requirements for an expedited appeal, your mental health plan will resolve</w:t>
      </w:r>
    </w:p>
    <w:p w:rsidR="006071A2" w:rsidRDefault="000E1C3B">
      <w:pPr>
        <w:pStyle w:val="BodyText"/>
        <w:spacing w:before="81" w:line="360" w:lineRule="auto"/>
        <w:ind w:left="140" w:right="247"/>
      </w:pPr>
      <w:proofErr w:type="gramStart"/>
      <w:r>
        <w:t>your</w:t>
      </w:r>
      <w:proofErr w:type="gramEnd"/>
      <w:r>
        <w:t xml:space="preserve"> expedited appeal within 72 hours after the mental health plan receives the appeal. The timeframes for making a decision may be extended by up to 14 calendar days if you request an extension, or if the mental health plan shows that there is a need for additional information and </w:t>
      </w:r>
      <w:proofErr w:type="gramStart"/>
      <w:r>
        <w:t>that</w:t>
      </w:r>
      <w:proofErr w:type="gramEnd"/>
      <w:r>
        <w:t xml:space="preserve"> the delay is in your interest.</w:t>
      </w:r>
    </w:p>
    <w:p w:rsidR="006071A2" w:rsidRDefault="006071A2">
      <w:pPr>
        <w:pStyle w:val="BodyText"/>
        <w:spacing w:before="10"/>
        <w:rPr>
          <w:sz w:val="35"/>
        </w:rPr>
      </w:pPr>
    </w:p>
    <w:p w:rsidR="006071A2" w:rsidRDefault="000E1C3B">
      <w:pPr>
        <w:pStyle w:val="BodyText"/>
        <w:spacing w:line="360" w:lineRule="auto"/>
        <w:ind w:left="140" w:right="168"/>
      </w:pPr>
      <w:r>
        <w:t xml:space="preserve">If your mental health plan extends the timeframes, the mental health plan will give you a written explanation as to why the timeframes </w:t>
      </w:r>
      <w:proofErr w:type="gramStart"/>
      <w:r>
        <w:t>were extended</w:t>
      </w:r>
      <w:proofErr w:type="gramEnd"/>
      <w:r>
        <w:t xml:space="preserve">. If the mental health plan decides that your appeal does not qualify for an expedited appeal, the mental health plan must make reasonable efforts to give </w:t>
      </w:r>
      <w:proofErr w:type="spellStart"/>
      <w:r>
        <w:t>you</w:t>
      </w:r>
      <w:proofErr w:type="spellEnd"/>
      <w:r>
        <w:t xml:space="preserve"> prompt oral notice and will notify you in writing within two calendar days giving you the reason for the decision. Your appeal will then follow the standard appeal timeframes outlined earlier in this section. If you disagree with the mental health plan decision that your appeal </w:t>
      </w:r>
      <w:proofErr w:type="gramStart"/>
      <w:r>
        <w:t>doesn’t</w:t>
      </w:r>
      <w:proofErr w:type="gramEnd"/>
      <w:r>
        <w:t xml:space="preserve"> meet the expedited appeal criteria, you may file a grievance.</w:t>
      </w:r>
    </w:p>
    <w:p w:rsidR="006071A2" w:rsidRDefault="006071A2">
      <w:pPr>
        <w:pStyle w:val="BodyText"/>
        <w:spacing w:before="2"/>
        <w:rPr>
          <w:sz w:val="36"/>
        </w:rPr>
      </w:pPr>
    </w:p>
    <w:p w:rsidR="00697345" w:rsidRDefault="00697345">
      <w:pPr>
        <w:pStyle w:val="BodyText"/>
        <w:spacing w:line="360" w:lineRule="auto"/>
        <w:ind w:left="140" w:right="154"/>
      </w:pPr>
    </w:p>
    <w:p w:rsidR="00697345" w:rsidRDefault="000E1C3B" w:rsidP="00697345">
      <w:pPr>
        <w:pStyle w:val="BodyText"/>
        <w:spacing w:line="360" w:lineRule="auto"/>
        <w:ind w:left="140" w:right="154"/>
      </w:pPr>
      <w:r>
        <w:t>Once your mental health plan resolves your request for an expedited appeal, the mental health plan will notify you and all affected parties orally and in writing.</w:t>
      </w:r>
      <w:bookmarkStart w:id="14" w:name="_TOC_250002"/>
      <w:bookmarkEnd w:id="14"/>
    </w:p>
    <w:p w:rsidR="00697345" w:rsidRDefault="00697345" w:rsidP="00697345">
      <w:pPr>
        <w:pStyle w:val="BodyText"/>
        <w:spacing w:line="360" w:lineRule="auto"/>
        <w:ind w:left="140" w:right="154"/>
      </w:pPr>
    </w:p>
    <w:p w:rsidR="006071A2" w:rsidRPr="00697345" w:rsidRDefault="000E1C3B" w:rsidP="00697345">
      <w:pPr>
        <w:pStyle w:val="BodyText"/>
        <w:spacing w:line="360" w:lineRule="auto"/>
        <w:ind w:left="140" w:right="154"/>
        <w:rPr>
          <w:b/>
        </w:rPr>
      </w:pPr>
      <w:r w:rsidRPr="00697345">
        <w:rPr>
          <w:b/>
        </w:rPr>
        <w:t>THE STATE FAIR HEARING PROCESS</w:t>
      </w:r>
    </w:p>
    <w:p w:rsidR="006071A2" w:rsidRDefault="006071A2">
      <w:pPr>
        <w:pStyle w:val="BodyText"/>
        <w:spacing w:before="11"/>
        <w:rPr>
          <w:b/>
          <w:sz w:val="21"/>
        </w:rPr>
      </w:pPr>
    </w:p>
    <w:p w:rsidR="006071A2" w:rsidRDefault="000E1C3B">
      <w:pPr>
        <w:ind w:left="140"/>
        <w:rPr>
          <w:b/>
          <w:sz w:val="24"/>
        </w:rPr>
      </w:pPr>
      <w:r>
        <w:rPr>
          <w:b/>
          <w:sz w:val="24"/>
        </w:rPr>
        <w:t>What Is a State Fair Hearing?</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54"/>
      </w:pPr>
      <w:r>
        <w:t xml:space="preserve">A State Fair Hearing is an independent review, conducted by an administrative law judge who works for the California Department of Social Services, to ensure you receive the specialty mental health services to which you are entitled under the </w:t>
      </w:r>
      <w:proofErr w:type="spellStart"/>
      <w:r>
        <w:t>Medi</w:t>
      </w:r>
      <w:proofErr w:type="spellEnd"/>
      <w:r>
        <w:t xml:space="preserve">-Cal program. You may also visit the California Department of Social Services at </w:t>
      </w:r>
      <w:hyperlink r:id="rId19">
        <w:r>
          <w:rPr>
            <w:color w:val="0462C1"/>
            <w:u w:val="single" w:color="0462C1"/>
          </w:rPr>
          <w:t>https://www.cdss.ca.gov/hearing-requests</w:t>
        </w:r>
        <w:r>
          <w:rPr>
            <w:color w:val="0462C1"/>
          </w:rPr>
          <w:t xml:space="preserve"> </w:t>
        </w:r>
      </w:hyperlink>
      <w:r>
        <w:t>for additional resources.</w:t>
      </w:r>
    </w:p>
    <w:p w:rsidR="006071A2" w:rsidRDefault="006071A2">
      <w:pPr>
        <w:pStyle w:val="BodyText"/>
        <w:spacing w:before="1"/>
        <w:rPr>
          <w:sz w:val="28"/>
        </w:rPr>
      </w:pPr>
    </w:p>
    <w:p w:rsidR="006071A2" w:rsidRDefault="000E1C3B">
      <w:pPr>
        <w:spacing w:before="92"/>
        <w:ind w:left="140"/>
        <w:rPr>
          <w:b/>
          <w:sz w:val="24"/>
        </w:rPr>
      </w:pPr>
      <w:r>
        <w:rPr>
          <w:b/>
          <w:sz w:val="24"/>
        </w:rPr>
        <w:t>What Are My State Fair Hearing Rights?</w:t>
      </w:r>
    </w:p>
    <w:p w:rsidR="006071A2" w:rsidRDefault="006071A2">
      <w:pPr>
        <w:pStyle w:val="BodyText"/>
        <w:rPr>
          <w:b/>
          <w:sz w:val="22"/>
        </w:rPr>
      </w:pPr>
    </w:p>
    <w:p w:rsidR="006071A2" w:rsidRDefault="000E1C3B">
      <w:pPr>
        <w:pStyle w:val="BodyText"/>
        <w:ind w:left="140"/>
      </w:pPr>
      <w:r>
        <w:t>You have the right to:</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Have a hearing before an administrative law judge (also called a State</w:t>
      </w:r>
      <w:r>
        <w:rPr>
          <w:spacing w:val="-23"/>
          <w:sz w:val="24"/>
        </w:rPr>
        <w:t xml:space="preserve"> </w:t>
      </w:r>
      <w:r>
        <w:rPr>
          <w:sz w:val="24"/>
        </w:rPr>
        <w:t>Hearing)</w:t>
      </w:r>
    </w:p>
    <w:p w:rsidR="006071A2" w:rsidRDefault="000E1C3B">
      <w:pPr>
        <w:pStyle w:val="ListParagraph"/>
        <w:numPr>
          <w:ilvl w:val="0"/>
          <w:numId w:val="4"/>
        </w:numPr>
        <w:tabs>
          <w:tab w:val="left" w:pos="860"/>
          <w:tab w:val="left" w:pos="861"/>
        </w:tabs>
        <w:spacing w:before="138"/>
        <w:ind w:hanging="361"/>
        <w:rPr>
          <w:rFonts w:ascii="Symbol" w:hAnsi="Symbol"/>
          <w:sz w:val="24"/>
        </w:rPr>
      </w:pPr>
      <w:r>
        <w:rPr>
          <w:sz w:val="24"/>
        </w:rPr>
        <w:t>Be told about how to ask for a State Fair</w:t>
      </w:r>
      <w:r>
        <w:rPr>
          <w:spacing w:val="-2"/>
          <w:sz w:val="24"/>
        </w:rPr>
        <w:t xml:space="preserve"> </w:t>
      </w:r>
      <w:r>
        <w:rPr>
          <w:sz w:val="24"/>
        </w:rPr>
        <w:t>Hearing</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Be told about the rules that govern representation at the State Fair</w:t>
      </w:r>
      <w:r>
        <w:rPr>
          <w:spacing w:val="-13"/>
          <w:sz w:val="24"/>
        </w:rPr>
        <w:t xml:space="preserve"> </w:t>
      </w:r>
      <w:r>
        <w:rPr>
          <w:sz w:val="24"/>
        </w:rPr>
        <w:t>Hearing</w:t>
      </w:r>
    </w:p>
    <w:p w:rsidR="006071A2" w:rsidRDefault="000E1C3B">
      <w:pPr>
        <w:pStyle w:val="ListParagraph"/>
        <w:numPr>
          <w:ilvl w:val="0"/>
          <w:numId w:val="4"/>
        </w:numPr>
        <w:tabs>
          <w:tab w:val="left" w:pos="860"/>
          <w:tab w:val="left" w:pos="861"/>
        </w:tabs>
        <w:spacing w:line="350" w:lineRule="auto"/>
        <w:ind w:right="516"/>
        <w:rPr>
          <w:rFonts w:ascii="Symbol" w:hAnsi="Symbol"/>
          <w:sz w:val="24"/>
        </w:rPr>
      </w:pPr>
      <w:r>
        <w:rPr>
          <w:sz w:val="24"/>
        </w:rPr>
        <w:t>Have your benefits continued upon your request during the State Fair Hearing process if you ask for a State Fair Hearing within the required</w:t>
      </w:r>
      <w:r>
        <w:rPr>
          <w:spacing w:val="-15"/>
          <w:sz w:val="24"/>
        </w:rPr>
        <w:t xml:space="preserve"> </w:t>
      </w:r>
      <w:r>
        <w:rPr>
          <w:sz w:val="24"/>
        </w:rPr>
        <w:t>timeframes</w:t>
      </w:r>
    </w:p>
    <w:p w:rsidR="006071A2" w:rsidRDefault="006071A2">
      <w:pPr>
        <w:pStyle w:val="BodyText"/>
        <w:spacing w:before="11"/>
        <w:rPr>
          <w:sz w:val="36"/>
        </w:rPr>
      </w:pPr>
    </w:p>
    <w:p w:rsidR="006071A2" w:rsidRDefault="000E1C3B">
      <w:pPr>
        <w:ind w:left="140"/>
        <w:rPr>
          <w:b/>
          <w:sz w:val="24"/>
        </w:rPr>
      </w:pPr>
      <w:r>
        <w:rPr>
          <w:b/>
          <w:sz w:val="24"/>
        </w:rPr>
        <w:t>When Can I File for a State Fair Hearing?</w:t>
      </w:r>
    </w:p>
    <w:p w:rsidR="006071A2" w:rsidRDefault="006071A2">
      <w:pPr>
        <w:pStyle w:val="BodyText"/>
        <w:rPr>
          <w:b/>
          <w:sz w:val="22"/>
        </w:rPr>
      </w:pPr>
    </w:p>
    <w:p w:rsidR="006071A2" w:rsidRDefault="000E1C3B">
      <w:pPr>
        <w:pStyle w:val="BodyText"/>
        <w:ind w:left="140"/>
      </w:pPr>
      <w:r>
        <w:t>You can file for a State Fair Hearing in any of the following situations:</w:t>
      </w:r>
    </w:p>
    <w:p w:rsidR="006071A2" w:rsidRDefault="000E1C3B">
      <w:pPr>
        <w:pStyle w:val="ListParagraph"/>
        <w:numPr>
          <w:ilvl w:val="0"/>
          <w:numId w:val="4"/>
        </w:numPr>
        <w:tabs>
          <w:tab w:val="left" w:pos="860"/>
          <w:tab w:val="left" w:pos="861"/>
        </w:tabs>
        <w:spacing w:before="140" w:line="350" w:lineRule="auto"/>
        <w:ind w:right="309"/>
        <w:rPr>
          <w:rFonts w:ascii="Symbol" w:hAnsi="Symbol"/>
          <w:sz w:val="24"/>
        </w:rPr>
      </w:pPr>
      <w:r>
        <w:rPr>
          <w:sz w:val="24"/>
        </w:rPr>
        <w:t>You filed an appeal and received an appeal resolution letter telling you that</w:t>
      </w:r>
      <w:r>
        <w:rPr>
          <w:spacing w:val="-31"/>
          <w:sz w:val="24"/>
        </w:rPr>
        <w:t xml:space="preserve"> </w:t>
      </w:r>
      <w:r>
        <w:rPr>
          <w:sz w:val="24"/>
        </w:rPr>
        <w:t>your mental health plan denies your appeal request.</w:t>
      </w:r>
    </w:p>
    <w:p w:rsidR="006071A2" w:rsidRDefault="000E1C3B">
      <w:pPr>
        <w:pStyle w:val="ListParagraph"/>
        <w:numPr>
          <w:ilvl w:val="0"/>
          <w:numId w:val="4"/>
        </w:numPr>
        <w:tabs>
          <w:tab w:val="left" w:pos="860"/>
          <w:tab w:val="left" w:pos="861"/>
        </w:tabs>
        <w:spacing w:before="11"/>
        <w:ind w:hanging="361"/>
        <w:rPr>
          <w:rFonts w:ascii="Symbol" w:hAnsi="Symbol"/>
          <w:sz w:val="24"/>
        </w:rPr>
      </w:pPr>
      <w:r>
        <w:rPr>
          <w:sz w:val="24"/>
        </w:rPr>
        <w:t xml:space="preserve">Your grievance, appeal, or expedited appeal </w:t>
      </w:r>
      <w:proofErr w:type="gramStart"/>
      <w:r>
        <w:rPr>
          <w:sz w:val="24"/>
        </w:rPr>
        <w:t>wasn’t</w:t>
      </w:r>
      <w:proofErr w:type="gramEnd"/>
      <w:r>
        <w:rPr>
          <w:sz w:val="24"/>
        </w:rPr>
        <w:t xml:space="preserve"> resolved in</w:t>
      </w:r>
      <w:r>
        <w:rPr>
          <w:spacing w:val="-16"/>
          <w:sz w:val="24"/>
        </w:rPr>
        <w:t xml:space="preserve"> </w:t>
      </w:r>
      <w:r>
        <w:rPr>
          <w:sz w:val="24"/>
        </w:rPr>
        <w:t>time.</w:t>
      </w:r>
    </w:p>
    <w:p w:rsidR="006071A2" w:rsidRDefault="006071A2">
      <w:pPr>
        <w:pStyle w:val="BodyText"/>
        <w:rPr>
          <w:sz w:val="28"/>
        </w:rPr>
      </w:pPr>
    </w:p>
    <w:p w:rsidR="006071A2" w:rsidRDefault="000E1C3B">
      <w:pPr>
        <w:spacing w:before="228"/>
        <w:ind w:left="140"/>
        <w:rPr>
          <w:b/>
          <w:sz w:val="24"/>
        </w:rPr>
      </w:pPr>
      <w:r>
        <w:rPr>
          <w:b/>
          <w:sz w:val="24"/>
        </w:rPr>
        <w:t>How Do I Request a State Fair Hearing?</w:t>
      </w:r>
    </w:p>
    <w:p w:rsidR="006071A2" w:rsidRDefault="006071A2">
      <w:pPr>
        <w:pStyle w:val="BodyText"/>
        <w:rPr>
          <w:b/>
          <w:sz w:val="22"/>
        </w:rPr>
      </w:pPr>
    </w:p>
    <w:p w:rsidR="006071A2" w:rsidRDefault="000E1C3B">
      <w:pPr>
        <w:pStyle w:val="BodyText"/>
        <w:ind w:left="140"/>
      </w:pPr>
      <w:r>
        <w:t>You can request a State Fair Hearing:</w:t>
      </w:r>
    </w:p>
    <w:p w:rsidR="006071A2" w:rsidRDefault="000E1C3B">
      <w:pPr>
        <w:pStyle w:val="ListParagraph"/>
        <w:numPr>
          <w:ilvl w:val="0"/>
          <w:numId w:val="4"/>
        </w:numPr>
        <w:tabs>
          <w:tab w:val="left" w:pos="860"/>
          <w:tab w:val="left" w:pos="861"/>
        </w:tabs>
        <w:spacing w:before="140"/>
        <w:ind w:hanging="361"/>
        <w:rPr>
          <w:rFonts w:ascii="Symbol" w:hAnsi="Symbol"/>
          <w:sz w:val="24"/>
        </w:rPr>
      </w:pPr>
      <w:r>
        <w:rPr>
          <w:sz w:val="24"/>
          <w:u w:val="single"/>
        </w:rPr>
        <w:t>Online</w:t>
      </w:r>
      <w:r>
        <w:rPr>
          <w:sz w:val="24"/>
        </w:rPr>
        <w:t xml:space="preserve"> at:</w:t>
      </w:r>
      <w:r>
        <w:rPr>
          <w:color w:val="0462C1"/>
          <w:spacing w:val="-3"/>
          <w:sz w:val="24"/>
        </w:rPr>
        <w:t xml:space="preserve"> </w:t>
      </w:r>
      <w:hyperlink r:id="rId20">
        <w:r>
          <w:rPr>
            <w:color w:val="0462C1"/>
            <w:sz w:val="24"/>
            <w:u w:val="single" w:color="0462C1"/>
          </w:rPr>
          <w:t>https://acms.dss.ca.gov/acms/login.request.do</w:t>
        </w:r>
      </w:hyperlink>
    </w:p>
    <w:p w:rsidR="006071A2" w:rsidRDefault="006071A2">
      <w:pPr>
        <w:rPr>
          <w:rFonts w:ascii="Symbol" w:hAnsi="Symbol"/>
          <w:sz w:val="24"/>
        </w:rPr>
        <w:sectPr w:rsidR="006071A2">
          <w:pgSz w:w="12240" w:h="15840"/>
          <w:pgMar w:top="1360" w:right="1300" w:bottom="1620" w:left="1300" w:header="0" w:footer="1424" w:gutter="0"/>
          <w:cols w:space="720"/>
        </w:sectPr>
      </w:pPr>
    </w:p>
    <w:p w:rsidR="006071A2" w:rsidRDefault="000E1C3B">
      <w:pPr>
        <w:pStyle w:val="ListParagraph"/>
        <w:numPr>
          <w:ilvl w:val="0"/>
          <w:numId w:val="4"/>
        </w:numPr>
        <w:tabs>
          <w:tab w:val="left" w:pos="860"/>
          <w:tab w:val="left" w:pos="861"/>
        </w:tabs>
        <w:spacing w:before="81" w:line="350" w:lineRule="auto"/>
        <w:ind w:right="340"/>
        <w:rPr>
          <w:rFonts w:ascii="Symbol" w:hAnsi="Symbol"/>
          <w:sz w:val="24"/>
        </w:rPr>
      </w:pPr>
      <w:r>
        <w:rPr>
          <w:sz w:val="24"/>
          <w:u w:val="single"/>
        </w:rPr>
        <w:lastRenderedPageBreak/>
        <w:t>In Writing</w:t>
      </w:r>
      <w:r>
        <w:rPr>
          <w:sz w:val="24"/>
        </w:rPr>
        <w:t>: Submit your request to the county welfare department at the</w:t>
      </w:r>
      <w:r>
        <w:rPr>
          <w:spacing w:val="-32"/>
          <w:sz w:val="24"/>
        </w:rPr>
        <w:t xml:space="preserve"> </w:t>
      </w:r>
      <w:r>
        <w:rPr>
          <w:sz w:val="24"/>
        </w:rPr>
        <w:t>address shown on the Notice of Adverse Benefit Determination, or mail it</w:t>
      </w:r>
      <w:r>
        <w:rPr>
          <w:spacing w:val="-13"/>
          <w:sz w:val="24"/>
        </w:rPr>
        <w:t xml:space="preserve"> </w:t>
      </w:r>
      <w:r>
        <w:rPr>
          <w:sz w:val="24"/>
        </w:rPr>
        <w:t>to:</w:t>
      </w:r>
    </w:p>
    <w:p w:rsidR="006071A2" w:rsidRDefault="006071A2">
      <w:pPr>
        <w:pStyle w:val="BodyText"/>
        <w:spacing w:before="11"/>
        <w:rPr>
          <w:sz w:val="36"/>
        </w:rPr>
      </w:pPr>
    </w:p>
    <w:p w:rsidR="006071A2" w:rsidRDefault="000E1C3B">
      <w:pPr>
        <w:pStyle w:val="BodyText"/>
        <w:spacing w:line="360" w:lineRule="auto"/>
        <w:ind w:left="1580" w:right="3731"/>
      </w:pPr>
      <w:r>
        <w:t>California Department of Social Services State Hearings Division</w:t>
      </w:r>
    </w:p>
    <w:p w:rsidR="006071A2" w:rsidRDefault="000E1C3B">
      <w:pPr>
        <w:pStyle w:val="BodyText"/>
        <w:spacing w:line="360" w:lineRule="auto"/>
        <w:ind w:left="1580" w:right="3930"/>
      </w:pPr>
      <w:r>
        <w:t>P.O. Box 944243, Mail Station 9-17-37 Sacramento, CA 94244-2430</w:t>
      </w:r>
    </w:p>
    <w:p w:rsidR="006071A2" w:rsidRDefault="006071A2">
      <w:pPr>
        <w:pStyle w:val="BodyText"/>
        <w:spacing w:before="2"/>
        <w:rPr>
          <w:sz w:val="36"/>
        </w:rPr>
      </w:pPr>
    </w:p>
    <w:p w:rsidR="006071A2" w:rsidRDefault="000E1C3B">
      <w:pPr>
        <w:ind w:left="1580"/>
        <w:rPr>
          <w:sz w:val="24"/>
        </w:rPr>
      </w:pPr>
      <w:proofErr w:type="gramStart"/>
      <w:r>
        <w:rPr>
          <w:sz w:val="24"/>
        </w:rPr>
        <w:t>Or</w:t>
      </w:r>
      <w:proofErr w:type="gramEnd"/>
      <w:r>
        <w:rPr>
          <w:sz w:val="24"/>
        </w:rPr>
        <w:t xml:space="preserve"> by Fax to: </w:t>
      </w:r>
      <w:r>
        <w:rPr>
          <w:b/>
          <w:sz w:val="24"/>
        </w:rPr>
        <w:t xml:space="preserve">916-651-5210 </w:t>
      </w:r>
      <w:r>
        <w:rPr>
          <w:sz w:val="24"/>
        </w:rPr>
        <w:t xml:space="preserve">or </w:t>
      </w:r>
      <w:r>
        <w:rPr>
          <w:b/>
          <w:sz w:val="24"/>
        </w:rPr>
        <w:t>916-651-2789</w:t>
      </w:r>
      <w:r>
        <w:rPr>
          <w:sz w:val="24"/>
        </w:rPr>
        <w:t>.</w:t>
      </w:r>
    </w:p>
    <w:p w:rsidR="006071A2" w:rsidRDefault="006071A2">
      <w:pPr>
        <w:pStyle w:val="BodyText"/>
        <w:rPr>
          <w:sz w:val="26"/>
        </w:rPr>
      </w:pPr>
    </w:p>
    <w:p w:rsidR="006071A2" w:rsidRDefault="006071A2">
      <w:pPr>
        <w:pStyle w:val="BodyText"/>
        <w:rPr>
          <w:sz w:val="22"/>
        </w:rPr>
      </w:pPr>
    </w:p>
    <w:p w:rsidR="006071A2" w:rsidRDefault="000E1C3B">
      <w:pPr>
        <w:pStyle w:val="BodyText"/>
        <w:ind w:left="279"/>
      </w:pPr>
      <w:r>
        <w:t>You can also request a State Fair Hearing or an expedited State Fair Hearing:</w:t>
      </w:r>
    </w:p>
    <w:p w:rsidR="006071A2" w:rsidRDefault="006071A2">
      <w:pPr>
        <w:pStyle w:val="BodyText"/>
        <w:rPr>
          <w:sz w:val="26"/>
        </w:rPr>
      </w:pPr>
    </w:p>
    <w:p w:rsidR="006071A2" w:rsidRDefault="006071A2">
      <w:pPr>
        <w:pStyle w:val="BodyText"/>
        <w:spacing w:before="1"/>
        <w:rPr>
          <w:sz w:val="22"/>
        </w:rPr>
      </w:pPr>
    </w:p>
    <w:p w:rsidR="006071A2" w:rsidRDefault="000E1C3B">
      <w:pPr>
        <w:pStyle w:val="ListParagraph"/>
        <w:numPr>
          <w:ilvl w:val="0"/>
          <w:numId w:val="4"/>
        </w:numPr>
        <w:tabs>
          <w:tab w:val="left" w:pos="860"/>
          <w:tab w:val="left" w:pos="861"/>
        </w:tabs>
        <w:spacing w:before="0" w:line="355" w:lineRule="auto"/>
        <w:ind w:right="209"/>
        <w:rPr>
          <w:rFonts w:ascii="Symbol" w:hAnsi="Symbol"/>
          <w:sz w:val="24"/>
        </w:rPr>
      </w:pPr>
      <w:r>
        <w:rPr>
          <w:sz w:val="24"/>
          <w:u w:val="single"/>
        </w:rPr>
        <w:t>By Phone</w:t>
      </w:r>
      <w:r>
        <w:rPr>
          <w:sz w:val="24"/>
        </w:rPr>
        <w:t xml:space="preserve">: Call the State Hearings Division, toll-free, </w:t>
      </w:r>
      <w:proofErr w:type="gramStart"/>
      <w:r>
        <w:rPr>
          <w:sz w:val="24"/>
        </w:rPr>
        <w:t xml:space="preserve">at </w:t>
      </w:r>
      <w:r>
        <w:rPr>
          <w:b/>
          <w:sz w:val="24"/>
        </w:rPr>
        <w:t xml:space="preserve">800-743-8525 </w:t>
      </w:r>
      <w:r>
        <w:rPr>
          <w:sz w:val="24"/>
        </w:rPr>
        <w:t xml:space="preserve">or </w:t>
      </w:r>
      <w:r>
        <w:rPr>
          <w:b/>
          <w:sz w:val="24"/>
        </w:rPr>
        <w:t>855- 795-0634</w:t>
      </w:r>
      <w:r>
        <w:rPr>
          <w:sz w:val="24"/>
        </w:rPr>
        <w:t>, or call the Public Inquiry and Response line, toll-free, at</w:t>
      </w:r>
      <w:r>
        <w:rPr>
          <w:spacing w:val="-42"/>
          <w:sz w:val="24"/>
        </w:rPr>
        <w:t xml:space="preserve"> </w:t>
      </w:r>
      <w:r>
        <w:rPr>
          <w:b/>
          <w:sz w:val="24"/>
        </w:rPr>
        <w:t xml:space="preserve">800-952-5253 </w:t>
      </w:r>
      <w:r>
        <w:rPr>
          <w:sz w:val="24"/>
        </w:rPr>
        <w:t>or TDD at</w:t>
      </w:r>
      <w:r>
        <w:rPr>
          <w:spacing w:val="-13"/>
          <w:sz w:val="24"/>
        </w:rPr>
        <w:t xml:space="preserve"> </w:t>
      </w:r>
      <w:r>
        <w:rPr>
          <w:b/>
          <w:sz w:val="24"/>
        </w:rPr>
        <w:t>800-952-8349</w:t>
      </w:r>
      <w:proofErr w:type="gramEnd"/>
      <w:r>
        <w:rPr>
          <w:sz w:val="24"/>
        </w:rPr>
        <w:t>.</w:t>
      </w:r>
    </w:p>
    <w:p w:rsidR="006071A2" w:rsidRDefault="006071A2">
      <w:pPr>
        <w:pStyle w:val="BodyText"/>
        <w:spacing w:before="4"/>
        <w:rPr>
          <w:sz w:val="36"/>
        </w:rPr>
      </w:pPr>
    </w:p>
    <w:p w:rsidR="006071A2" w:rsidRDefault="000E1C3B">
      <w:pPr>
        <w:ind w:left="140"/>
        <w:rPr>
          <w:b/>
          <w:sz w:val="24"/>
        </w:rPr>
      </w:pPr>
      <w:r>
        <w:rPr>
          <w:b/>
          <w:sz w:val="24"/>
        </w:rPr>
        <w:t>Is There a Deadline to Ask for a State Fair Hearing?</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475"/>
      </w:pPr>
      <w:r>
        <w:t xml:space="preserve">Yes, you only have 120 days to ask for a State Fair Hearing. The 120 days start from the date of the mental health plan’s written appeal </w:t>
      </w:r>
      <w:r>
        <w:lastRenderedPageBreak/>
        <w:t xml:space="preserve">decision </w:t>
      </w:r>
      <w:proofErr w:type="gramStart"/>
      <w:r>
        <w:t>notice .</w:t>
      </w:r>
      <w:proofErr w:type="gramEnd"/>
    </w:p>
    <w:p w:rsidR="006071A2" w:rsidRDefault="006071A2">
      <w:pPr>
        <w:pStyle w:val="BodyText"/>
        <w:spacing w:before="1"/>
        <w:rPr>
          <w:sz w:val="36"/>
        </w:rPr>
      </w:pPr>
    </w:p>
    <w:p w:rsidR="006071A2" w:rsidRDefault="000E1C3B">
      <w:pPr>
        <w:pStyle w:val="BodyText"/>
        <w:spacing w:line="360" w:lineRule="auto"/>
        <w:ind w:left="140" w:right="288"/>
      </w:pPr>
      <w:r>
        <w:t xml:space="preserve">If you </w:t>
      </w:r>
      <w:proofErr w:type="gramStart"/>
      <w:r>
        <w:t>didn’t</w:t>
      </w:r>
      <w:proofErr w:type="gramEnd"/>
      <w:r>
        <w:t xml:space="preserve"> receive a Notice of Adverse Benefit Determination, you may file for a State Fair Hearing at any time.</w:t>
      </w:r>
    </w:p>
    <w:p w:rsidR="006071A2" w:rsidRDefault="006071A2">
      <w:pPr>
        <w:pStyle w:val="BodyText"/>
        <w:rPr>
          <w:sz w:val="36"/>
        </w:rPr>
      </w:pPr>
    </w:p>
    <w:p w:rsidR="006071A2" w:rsidRDefault="000E1C3B">
      <w:pPr>
        <w:ind w:left="140"/>
        <w:rPr>
          <w:b/>
          <w:sz w:val="24"/>
        </w:rPr>
      </w:pPr>
      <w:proofErr w:type="gramStart"/>
      <w:r>
        <w:rPr>
          <w:b/>
          <w:sz w:val="24"/>
        </w:rPr>
        <w:t>Can I Continue Services While I’m Waiting for a State Fair Hearing Decision?</w:t>
      </w:r>
      <w:proofErr w:type="gramEnd"/>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129"/>
      </w:pPr>
      <w:r>
        <w:t xml:space="preserve">If you are currently receiving authorized services and you want to continue receiving the services while you wait for the State Fair Hearing decision, you must ask for a State Fair Hearing within 10 days from the date of receiving the Notice of Adverse Benefit Determination, or before the date your mental health plan says services </w:t>
      </w:r>
      <w:proofErr w:type="gramStart"/>
      <w:r>
        <w:t>will be stopped</w:t>
      </w:r>
      <w:proofErr w:type="gramEnd"/>
    </w:p>
    <w:p w:rsidR="006071A2" w:rsidRDefault="006071A2">
      <w:pPr>
        <w:spacing w:line="360" w:lineRule="auto"/>
        <w:sectPr w:rsidR="006071A2">
          <w:pgSz w:w="12240" w:h="15840"/>
          <w:pgMar w:top="1360" w:right="1300" w:bottom="1620" w:left="1300" w:header="0" w:footer="1424" w:gutter="0"/>
          <w:cols w:space="720"/>
        </w:sectPr>
      </w:pPr>
    </w:p>
    <w:p w:rsidR="006071A2" w:rsidRDefault="000E1C3B">
      <w:pPr>
        <w:pStyle w:val="BodyText"/>
        <w:spacing w:before="81" w:line="360" w:lineRule="auto"/>
        <w:ind w:left="140"/>
      </w:pPr>
      <w:proofErr w:type="gramStart"/>
      <w:r>
        <w:lastRenderedPageBreak/>
        <w:t>or</w:t>
      </w:r>
      <w:proofErr w:type="gramEnd"/>
      <w:r>
        <w:t xml:space="preserve"> reduced. When you ask for a State Fair Hearing, you must say that you want to keep getting services during the State Fair Hearing process.</w:t>
      </w:r>
    </w:p>
    <w:p w:rsidR="006071A2" w:rsidRDefault="006071A2">
      <w:pPr>
        <w:pStyle w:val="BodyText"/>
        <w:spacing w:before="10"/>
        <w:rPr>
          <w:sz w:val="35"/>
        </w:rPr>
      </w:pPr>
    </w:p>
    <w:p w:rsidR="006071A2" w:rsidRDefault="000E1C3B">
      <w:pPr>
        <w:pStyle w:val="BodyText"/>
        <w:spacing w:line="360" w:lineRule="auto"/>
        <w:ind w:left="140" w:right="435"/>
      </w:pPr>
      <w:r>
        <w:t>If you do request continuation of services and the final decision of the State Fair Hearing confirms the decision to reduce or discontinue the service you are receiving, you may be required to pay the cost of services provided while the State Fair Hearing was pending.</w:t>
      </w:r>
    </w:p>
    <w:p w:rsidR="006071A2" w:rsidRDefault="006071A2">
      <w:pPr>
        <w:pStyle w:val="BodyText"/>
        <w:spacing w:before="2"/>
        <w:rPr>
          <w:sz w:val="36"/>
        </w:rPr>
      </w:pPr>
    </w:p>
    <w:p w:rsidR="006071A2" w:rsidRDefault="000E1C3B">
      <w:pPr>
        <w:ind w:left="140"/>
        <w:rPr>
          <w:b/>
          <w:sz w:val="24"/>
        </w:rPr>
      </w:pPr>
      <w:r>
        <w:rPr>
          <w:b/>
          <w:sz w:val="24"/>
        </w:rPr>
        <w:t xml:space="preserve">When </w:t>
      </w:r>
      <w:proofErr w:type="gramStart"/>
      <w:r>
        <w:rPr>
          <w:b/>
          <w:sz w:val="24"/>
        </w:rPr>
        <w:t>Will a Decision Be Made</w:t>
      </w:r>
      <w:proofErr w:type="gramEnd"/>
      <w:r>
        <w:rPr>
          <w:b/>
          <w:sz w:val="24"/>
        </w:rPr>
        <w:t xml:space="preserve"> About My State Fair Hearing Decision?</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448"/>
      </w:pPr>
      <w:r>
        <w:t>After you ask for a State Fair Hearing, it could take up to 90 days to decide your case and send you an answer.</w:t>
      </w:r>
    </w:p>
    <w:p w:rsidR="006071A2" w:rsidRDefault="006071A2">
      <w:pPr>
        <w:pStyle w:val="BodyText"/>
        <w:spacing w:before="10"/>
        <w:rPr>
          <w:sz w:val="35"/>
        </w:rPr>
      </w:pPr>
    </w:p>
    <w:p w:rsidR="006071A2" w:rsidRDefault="000E1C3B">
      <w:pPr>
        <w:ind w:left="140"/>
        <w:rPr>
          <w:b/>
          <w:sz w:val="24"/>
        </w:rPr>
      </w:pPr>
      <w:r>
        <w:rPr>
          <w:b/>
          <w:sz w:val="24"/>
        </w:rPr>
        <w:t>Can I get a State Fair Hearing More Quickly?</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before="1" w:line="360" w:lineRule="auto"/>
        <w:ind w:left="140"/>
      </w:pPr>
      <w:r>
        <w:t xml:space="preserve">If you think waiting that long will be harmful to your health, you might be able to get an answer within three working days. Ask your general practitioner or mental health professional to write a letter for you. You can also write a letter yourself. The letter must explain in detail how waiting for up to 90 days for your case to </w:t>
      </w:r>
      <w:proofErr w:type="gramStart"/>
      <w:r>
        <w:t>be decided</w:t>
      </w:r>
      <w:proofErr w:type="gramEnd"/>
      <w:r>
        <w:t xml:space="preserve"> will seriously harm your life, your health, or your ability to attain, maintain, or regain maximum</w:t>
      </w:r>
    </w:p>
    <w:p w:rsidR="006071A2" w:rsidRDefault="000E1C3B">
      <w:pPr>
        <w:pStyle w:val="BodyText"/>
        <w:spacing w:before="1" w:line="360" w:lineRule="auto"/>
        <w:ind w:left="140" w:right="181"/>
      </w:pPr>
      <w:proofErr w:type="gramStart"/>
      <w:r>
        <w:lastRenderedPageBreak/>
        <w:t>function</w:t>
      </w:r>
      <w:proofErr w:type="gramEnd"/>
      <w:r>
        <w:t>. Then, make sure you ask for an “expedited hearing” and provide the letter with your request for a hearing.</w:t>
      </w:r>
    </w:p>
    <w:p w:rsidR="006071A2" w:rsidRDefault="006071A2">
      <w:pPr>
        <w:pStyle w:val="BodyText"/>
        <w:spacing w:before="10"/>
        <w:rPr>
          <w:sz w:val="35"/>
        </w:rPr>
      </w:pPr>
    </w:p>
    <w:p w:rsidR="006071A2" w:rsidRDefault="000E1C3B">
      <w:pPr>
        <w:pStyle w:val="BodyText"/>
        <w:spacing w:before="1" w:line="360" w:lineRule="auto"/>
        <w:ind w:left="140" w:right="169"/>
      </w:pPr>
      <w:r>
        <w:t>The Department of Social Services, State Hearings Division, will review your request for an expedited State Fair Hearing and decide if it qualifies. If your expedited hearing request is approved, a hearing will be held, and a hearing decision will be issued within three working days of the date your request is received by the State Hearings Division.</w:t>
      </w:r>
    </w:p>
    <w:p w:rsidR="006071A2" w:rsidRDefault="006071A2">
      <w:pPr>
        <w:pStyle w:val="BodyText"/>
        <w:spacing w:before="1"/>
        <w:rPr>
          <w:sz w:val="36"/>
        </w:rPr>
      </w:pPr>
    </w:p>
    <w:p w:rsidR="006071A2" w:rsidRDefault="006071A2">
      <w:pPr>
        <w:sectPr w:rsidR="006071A2">
          <w:pgSz w:w="12240" w:h="15840"/>
          <w:pgMar w:top="1360" w:right="1300" w:bottom="1620" w:left="1300" w:header="0" w:footer="1424" w:gutter="0"/>
          <w:cols w:space="720"/>
        </w:sectPr>
      </w:pPr>
    </w:p>
    <w:p w:rsidR="006071A2" w:rsidRDefault="000E1C3B">
      <w:pPr>
        <w:pStyle w:val="Heading1"/>
        <w:spacing w:before="81"/>
        <w:ind w:left="121" w:right="120"/>
        <w:jc w:val="center"/>
      </w:pPr>
      <w:bookmarkStart w:id="15" w:name="_TOC_250001"/>
      <w:bookmarkEnd w:id="15"/>
      <w:r>
        <w:t>ADVANCE DIRECTIVE</w:t>
      </w:r>
    </w:p>
    <w:p w:rsidR="006071A2" w:rsidRDefault="006071A2">
      <w:pPr>
        <w:pStyle w:val="BodyText"/>
        <w:rPr>
          <w:b/>
          <w:sz w:val="26"/>
        </w:rPr>
      </w:pPr>
    </w:p>
    <w:p w:rsidR="006071A2" w:rsidRDefault="006071A2">
      <w:pPr>
        <w:pStyle w:val="BodyText"/>
        <w:spacing w:before="11"/>
        <w:rPr>
          <w:b/>
          <w:sz w:val="21"/>
        </w:rPr>
      </w:pPr>
    </w:p>
    <w:p w:rsidR="006071A2" w:rsidRDefault="000E1C3B">
      <w:pPr>
        <w:ind w:left="140"/>
        <w:rPr>
          <w:b/>
          <w:sz w:val="24"/>
        </w:rPr>
      </w:pPr>
      <w:r>
        <w:rPr>
          <w:b/>
          <w:sz w:val="24"/>
        </w:rPr>
        <w:t>What is an Advance Directive?</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pPr>
      <w:r>
        <w:t xml:space="preserve">You have the right to have an advance directive. An advance directive </w:t>
      </w:r>
      <w:proofErr w:type="gramStart"/>
      <w:r>
        <w:t>is written</w:t>
      </w:r>
      <w:proofErr w:type="gramEnd"/>
      <w:r>
        <w:t xml:space="preserve"> instruction about your health care that is recognized under California law. It includes information that states how you would like health care provided or says what decisions you would like to be made, if or when you are unable to speak for yourself. You may sometimes hear an advance directive described as a living will or durable power of attorney.</w:t>
      </w:r>
    </w:p>
    <w:p w:rsidR="006071A2" w:rsidRDefault="006071A2">
      <w:pPr>
        <w:pStyle w:val="BodyText"/>
        <w:rPr>
          <w:sz w:val="36"/>
        </w:rPr>
      </w:pPr>
    </w:p>
    <w:p w:rsidR="006071A2" w:rsidRDefault="000E1C3B">
      <w:pPr>
        <w:pStyle w:val="BodyText"/>
        <w:spacing w:line="360" w:lineRule="auto"/>
        <w:ind w:left="140" w:right="194"/>
      </w:pPr>
      <w:r>
        <w:t>California law defines an advance directive as either an oral or written individual health care instruction or a power of attorney (a written document giving someone permission to make decisions for you). All mental health plans are required to have advance directive policies in place. Your mental health plan is required to provide written information on the mental health plan’s advance directive policies and an explanation of state law, if asked for the information. If you would like to request the information, you should call your mental health plan for more information.</w:t>
      </w:r>
    </w:p>
    <w:p w:rsidR="006071A2" w:rsidRDefault="006071A2">
      <w:pPr>
        <w:pStyle w:val="BodyText"/>
        <w:rPr>
          <w:sz w:val="36"/>
        </w:rPr>
      </w:pPr>
    </w:p>
    <w:p w:rsidR="006071A2" w:rsidRDefault="000E1C3B">
      <w:pPr>
        <w:pStyle w:val="BodyText"/>
        <w:spacing w:before="1" w:line="360" w:lineRule="auto"/>
        <w:ind w:left="140" w:right="188"/>
      </w:pPr>
      <w:r>
        <w:t xml:space="preserve">An advance directive </w:t>
      </w:r>
      <w:proofErr w:type="gramStart"/>
      <w:r>
        <w:t>is designed</w:t>
      </w:r>
      <w:proofErr w:type="gramEnd"/>
      <w:r>
        <w:t xml:space="preserve"> to allow people to have control over </w:t>
      </w:r>
      <w:r>
        <w:lastRenderedPageBreak/>
        <w:t xml:space="preserve">their own treatment, especially when they are unable to provide instructions about their own care. </w:t>
      </w:r>
      <w:proofErr w:type="gramStart"/>
      <w:r>
        <w:t>It is a legal document that allows people to say, in advance, what their wishes would be if they become unable to make health care decisions.</w:t>
      </w:r>
      <w:proofErr w:type="gramEnd"/>
      <w:r>
        <w:t xml:space="preserve"> This may include such things as the right to accept or refuse medical treatment, surgery, or make other health care choices. In California, an advance directive consists of two parts:</w:t>
      </w:r>
    </w:p>
    <w:p w:rsidR="006071A2" w:rsidRDefault="000E1C3B">
      <w:pPr>
        <w:pStyle w:val="ListParagraph"/>
        <w:numPr>
          <w:ilvl w:val="0"/>
          <w:numId w:val="4"/>
        </w:numPr>
        <w:tabs>
          <w:tab w:val="left" w:pos="860"/>
          <w:tab w:val="left" w:pos="861"/>
        </w:tabs>
        <w:spacing w:before="1" w:line="350" w:lineRule="auto"/>
        <w:ind w:right="630"/>
        <w:rPr>
          <w:rFonts w:ascii="Symbol" w:hAnsi="Symbol"/>
          <w:sz w:val="24"/>
        </w:rPr>
      </w:pPr>
      <w:r>
        <w:rPr>
          <w:sz w:val="24"/>
        </w:rPr>
        <w:t>Your appointment of an agent (a person) making decisions about your</w:t>
      </w:r>
      <w:r>
        <w:rPr>
          <w:spacing w:val="-29"/>
          <w:sz w:val="24"/>
        </w:rPr>
        <w:t xml:space="preserve"> </w:t>
      </w:r>
      <w:r>
        <w:rPr>
          <w:sz w:val="24"/>
        </w:rPr>
        <w:t>health care; and</w:t>
      </w:r>
    </w:p>
    <w:p w:rsidR="006071A2" w:rsidRDefault="000E1C3B">
      <w:pPr>
        <w:pStyle w:val="ListParagraph"/>
        <w:numPr>
          <w:ilvl w:val="0"/>
          <w:numId w:val="4"/>
        </w:numPr>
        <w:tabs>
          <w:tab w:val="left" w:pos="860"/>
          <w:tab w:val="left" w:pos="861"/>
        </w:tabs>
        <w:spacing w:before="13"/>
        <w:ind w:hanging="361"/>
        <w:rPr>
          <w:rFonts w:ascii="Symbol" w:hAnsi="Symbol"/>
          <w:sz w:val="24"/>
        </w:rPr>
      </w:pPr>
      <w:r>
        <w:rPr>
          <w:sz w:val="24"/>
        </w:rPr>
        <w:t>Your individual health care</w:t>
      </w:r>
      <w:r>
        <w:rPr>
          <w:spacing w:val="-6"/>
          <w:sz w:val="24"/>
        </w:rPr>
        <w:t xml:space="preserve"> </w:t>
      </w:r>
      <w:r>
        <w:rPr>
          <w:sz w:val="24"/>
        </w:rPr>
        <w:t>instructions</w:t>
      </w:r>
    </w:p>
    <w:p w:rsidR="006071A2" w:rsidRDefault="006071A2">
      <w:pPr>
        <w:pStyle w:val="BodyText"/>
        <w:rPr>
          <w:sz w:val="28"/>
        </w:rPr>
      </w:pPr>
    </w:p>
    <w:p w:rsidR="00697345" w:rsidRDefault="00697345">
      <w:pPr>
        <w:pStyle w:val="BodyText"/>
        <w:spacing w:before="228"/>
        <w:ind w:left="140"/>
      </w:pPr>
    </w:p>
    <w:p w:rsidR="006071A2" w:rsidRDefault="000E1C3B">
      <w:pPr>
        <w:pStyle w:val="BodyText"/>
        <w:spacing w:before="228"/>
        <w:ind w:left="140"/>
      </w:pPr>
      <w:r>
        <w:t>You may get a form for an advance directive from your mental health plan or online. In</w:t>
      </w:r>
    </w:p>
    <w:p w:rsidR="006071A2" w:rsidRDefault="000E1C3B">
      <w:pPr>
        <w:pStyle w:val="BodyText"/>
        <w:spacing w:before="81" w:line="360" w:lineRule="auto"/>
        <w:ind w:left="140" w:right="423"/>
      </w:pPr>
      <w:r>
        <w:t>California, you have the right to provide advance directive instructions to all of your health care providers. You also have the right to change or cancel your advance directive at any time.</w:t>
      </w:r>
    </w:p>
    <w:p w:rsidR="006071A2" w:rsidRDefault="006071A2">
      <w:pPr>
        <w:pStyle w:val="BodyText"/>
        <w:rPr>
          <w:sz w:val="36"/>
        </w:rPr>
      </w:pPr>
    </w:p>
    <w:p w:rsidR="006071A2" w:rsidRDefault="000E1C3B">
      <w:pPr>
        <w:pStyle w:val="BodyText"/>
        <w:spacing w:line="360" w:lineRule="auto"/>
        <w:ind w:left="140" w:right="408"/>
      </w:pPr>
      <w:r>
        <w:t>If you have a question about California law regarding advance directive requirements, you may send a letter to:</w:t>
      </w:r>
    </w:p>
    <w:p w:rsidR="006071A2" w:rsidRDefault="006071A2">
      <w:pPr>
        <w:pStyle w:val="BodyText"/>
        <w:spacing w:before="10"/>
        <w:rPr>
          <w:sz w:val="35"/>
        </w:rPr>
      </w:pPr>
    </w:p>
    <w:p w:rsidR="006071A2" w:rsidRDefault="000E1C3B">
      <w:pPr>
        <w:pStyle w:val="BodyText"/>
        <w:spacing w:line="362" w:lineRule="auto"/>
        <w:ind w:left="860" w:right="5345"/>
      </w:pPr>
      <w:r>
        <w:t>California Department of Justice Attn: Public Inquiry Unit,</w:t>
      </w:r>
    </w:p>
    <w:p w:rsidR="006071A2" w:rsidRDefault="000E1C3B">
      <w:pPr>
        <w:pStyle w:val="BodyText"/>
        <w:spacing w:line="271" w:lineRule="exact"/>
        <w:ind w:left="860"/>
      </w:pPr>
      <w:r>
        <w:t>P. O. Box 944255</w:t>
      </w:r>
    </w:p>
    <w:p w:rsidR="00697345" w:rsidRDefault="000E1C3B" w:rsidP="00697345">
      <w:pPr>
        <w:pStyle w:val="BodyText"/>
        <w:spacing w:before="139"/>
        <w:ind w:left="860"/>
      </w:pPr>
      <w:r>
        <w:t>Sacramento, CA 94244-2550</w:t>
      </w:r>
      <w:bookmarkStart w:id="16" w:name="_TOC_250000"/>
      <w:bookmarkEnd w:id="16"/>
    </w:p>
    <w:p w:rsidR="00697345" w:rsidRDefault="00697345" w:rsidP="00697345">
      <w:pPr>
        <w:pStyle w:val="BodyText"/>
        <w:spacing w:before="139"/>
      </w:pPr>
    </w:p>
    <w:p w:rsidR="00697345" w:rsidRDefault="00697345" w:rsidP="00697345">
      <w:pPr>
        <w:pStyle w:val="BodyText"/>
        <w:spacing w:before="139"/>
      </w:pPr>
    </w:p>
    <w:p w:rsidR="006071A2" w:rsidRPr="00697345" w:rsidRDefault="000E1C3B" w:rsidP="00697345">
      <w:pPr>
        <w:pStyle w:val="BodyText"/>
        <w:spacing w:before="139"/>
        <w:rPr>
          <w:b/>
        </w:rPr>
      </w:pPr>
      <w:r w:rsidRPr="00697345">
        <w:rPr>
          <w:b/>
        </w:rPr>
        <w:t>BENEFICIARY RIGHTS AND RESPONSIBILITIES</w:t>
      </w:r>
    </w:p>
    <w:p w:rsidR="006071A2" w:rsidRDefault="006071A2">
      <w:pPr>
        <w:pStyle w:val="BodyText"/>
        <w:rPr>
          <w:b/>
          <w:sz w:val="26"/>
        </w:rPr>
      </w:pPr>
    </w:p>
    <w:p w:rsidR="006071A2" w:rsidRDefault="006071A2">
      <w:pPr>
        <w:pStyle w:val="BodyText"/>
        <w:spacing w:before="11"/>
        <w:rPr>
          <w:b/>
          <w:sz w:val="21"/>
        </w:rPr>
      </w:pPr>
    </w:p>
    <w:p w:rsidR="006071A2" w:rsidRDefault="000E1C3B">
      <w:pPr>
        <w:pStyle w:val="Heading1"/>
      </w:pPr>
      <w:r>
        <w:t>What Are My Rights as a Recipient of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spacing w:line="360" w:lineRule="auto"/>
        <w:ind w:left="140" w:right="568"/>
      </w:pPr>
      <w:r>
        <w:t xml:space="preserve">As a person eligible for </w:t>
      </w:r>
      <w:proofErr w:type="spellStart"/>
      <w:r>
        <w:t>Medi</w:t>
      </w:r>
      <w:proofErr w:type="spellEnd"/>
      <w:r>
        <w:t>-Cal, you have a right to receive medically necessary specialty mental health services from the mental health plan. When accessing these services, you have the right to:</w:t>
      </w:r>
    </w:p>
    <w:p w:rsidR="006071A2" w:rsidRDefault="000E1C3B">
      <w:pPr>
        <w:pStyle w:val="ListParagraph"/>
        <w:numPr>
          <w:ilvl w:val="0"/>
          <w:numId w:val="4"/>
        </w:numPr>
        <w:tabs>
          <w:tab w:val="left" w:pos="860"/>
          <w:tab w:val="left" w:pos="861"/>
        </w:tabs>
        <w:spacing w:before="0" w:line="294" w:lineRule="exact"/>
        <w:ind w:hanging="361"/>
        <w:rPr>
          <w:rFonts w:ascii="Symbol" w:hAnsi="Symbol"/>
          <w:sz w:val="24"/>
        </w:rPr>
      </w:pPr>
      <w:r>
        <w:rPr>
          <w:sz w:val="24"/>
        </w:rPr>
        <w:t>Be treated with personal respect and respect for your dignity and</w:t>
      </w:r>
      <w:r>
        <w:rPr>
          <w:spacing w:val="-16"/>
          <w:sz w:val="24"/>
        </w:rPr>
        <w:t xml:space="preserve"> </w:t>
      </w:r>
      <w:r>
        <w:rPr>
          <w:sz w:val="24"/>
        </w:rPr>
        <w:t>privacy.</w:t>
      </w:r>
    </w:p>
    <w:p w:rsidR="006071A2" w:rsidRDefault="000E1C3B">
      <w:pPr>
        <w:pStyle w:val="ListParagraph"/>
        <w:numPr>
          <w:ilvl w:val="0"/>
          <w:numId w:val="4"/>
        </w:numPr>
        <w:tabs>
          <w:tab w:val="left" w:pos="860"/>
          <w:tab w:val="left" w:pos="861"/>
        </w:tabs>
        <w:spacing w:before="139" w:line="350" w:lineRule="auto"/>
        <w:ind w:right="150"/>
        <w:rPr>
          <w:rFonts w:ascii="Symbol" w:hAnsi="Symbol"/>
          <w:sz w:val="24"/>
        </w:rPr>
      </w:pPr>
      <w:r>
        <w:rPr>
          <w:sz w:val="24"/>
        </w:rPr>
        <w:t>Receive information on available treatment choices and have them explained in</w:t>
      </w:r>
      <w:r>
        <w:rPr>
          <w:spacing w:val="-28"/>
          <w:sz w:val="24"/>
        </w:rPr>
        <w:t xml:space="preserve"> </w:t>
      </w:r>
      <w:r>
        <w:rPr>
          <w:sz w:val="24"/>
        </w:rPr>
        <w:t>a manner you can</w:t>
      </w:r>
      <w:r>
        <w:rPr>
          <w:spacing w:val="-1"/>
          <w:sz w:val="24"/>
        </w:rPr>
        <w:t xml:space="preserve"> </w:t>
      </w:r>
      <w:r>
        <w:rPr>
          <w:sz w:val="24"/>
        </w:rPr>
        <w:t>understand.</w:t>
      </w:r>
    </w:p>
    <w:p w:rsidR="006071A2" w:rsidRDefault="000E1C3B">
      <w:pPr>
        <w:pStyle w:val="ListParagraph"/>
        <w:numPr>
          <w:ilvl w:val="0"/>
          <w:numId w:val="4"/>
        </w:numPr>
        <w:tabs>
          <w:tab w:val="left" w:pos="860"/>
          <w:tab w:val="left" w:pos="861"/>
        </w:tabs>
        <w:spacing w:before="10" w:line="352" w:lineRule="auto"/>
        <w:ind w:right="507"/>
        <w:rPr>
          <w:rFonts w:ascii="Symbol" w:hAnsi="Symbol"/>
          <w:sz w:val="24"/>
        </w:rPr>
      </w:pPr>
      <w:r>
        <w:rPr>
          <w:sz w:val="24"/>
        </w:rPr>
        <w:t>Take part in decisions regarding your mental health care, including the right</w:t>
      </w:r>
      <w:r>
        <w:rPr>
          <w:spacing w:val="-25"/>
          <w:sz w:val="24"/>
        </w:rPr>
        <w:t xml:space="preserve"> </w:t>
      </w:r>
      <w:r>
        <w:rPr>
          <w:sz w:val="24"/>
        </w:rPr>
        <w:t>to refuse</w:t>
      </w:r>
      <w:r>
        <w:rPr>
          <w:spacing w:val="-1"/>
          <w:sz w:val="24"/>
        </w:rPr>
        <w:t xml:space="preserve"> </w:t>
      </w:r>
      <w:r>
        <w:rPr>
          <w:sz w:val="24"/>
        </w:rPr>
        <w:t>treatment.</w:t>
      </w:r>
    </w:p>
    <w:p w:rsidR="006071A2" w:rsidRDefault="000E1C3B">
      <w:pPr>
        <w:pStyle w:val="ListParagraph"/>
        <w:numPr>
          <w:ilvl w:val="0"/>
          <w:numId w:val="4"/>
        </w:numPr>
        <w:tabs>
          <w:tab w:val="left" w:pos="860"/>
          <w:tab w:val="left" w:pos="861"/>
        </w:tabs>
        <w:spacing w:before="7" w:line="355" w:lineRule="auto"/>
        <w:ind w:right="178"/>
        <w:rPr>
          <w:rFonts w:ascii="Symbol" w:hAnsi="Symbol"/>
          <w:sz w:val="24"/>
        </w:rPr>
      </w:pPr>
      <w:r>
        <w:rPr>
          <w:sz w:val="24"/>
        </w:rPr>
        <w:t>Be free from any form of restraint or seclusion used as a means of coercion, discipline, convenience, punishment, or retaliation about the use of restraints</w:t>
      </w:r>
      <w:r>
        <w:rPr>
          <w:spacing w:val="-35"/>
          <w:sz w:val="24"/>
        </w:rPr>
        <w:t xml:space="preserve"> </w:t>
      </w:r>
      <w:r>
        <w:rPr>
          <w:sz w:val="24"/>
        </w:rPr>
        <w:t>and seclusion.</w:t>
      </w:r>
    </w:p>
    <w:p w:rsidR="006071A2" w:rsidRDefault="000E1C3B">
      <w:pPr>
        <w:pStyle w:val="ListParagraph"/>
        <w:numPr>
          <w:ilvl w:val="0"/>
          <w:numId w:val="4"/>
        </w:numPr>
        <w:tabs>
          <w:tab w:val="left" w:pos="860"/>
          <w:tab w:val="left" w:pos="861"/>
        </w:tabs>
        <w:spacing w:before="5" w:line="350" w:lineRule="auto"/>
        <w:ind w:right="1111"/>
        <w:rPr>
          <w:rFonts w:ascii="Symbol" w:hAnsi="Symbol"/>
          <w:sz w:val="24"/>
        </w:rPr>
      </w:pPr>
      <w:r>
        <w:rPr>
          <w:sz w:val="24"/>
        </w:rPr>
        <w:t>Ask for and get a copy of your medical records, and request that they</w:t>
      </w:r>
      <w:r>
        <w:rPr>
          <w:spacing w:val="-27"/>
          <w:sz w:val="24"/>
        </w:rPr>
        <w:t xml:space="preserve"> </w:t>
      </w:r>
      <w:r>
        <w:rPr>
          <w:sz w:val="24"/>
        </w:rPr>
        <w:t>be changed or corrected, if</w:t>
      </w:r>
      <w:r>
        <w:rPr>
          <w:spacing w:val="-3"/>
          <w:sz w:val="24"/>
        </w:rPr>
        <w:t xml:space="preserve"> </w:t>
      </w:r>
      <w:r>
        <w:rPr>
          <w:sz w:val="24"/>
        </w:rPr>
        <w:t>needed.</w:t>
      </w:r>
    </w:p>
    <w:p w:rsidR="006071A2" w:rsidRDefault="000E1C3B">
      <w:pPr>
        <w:pStyle w:val="ListParagraph"/>
        <w:numPr>
          <w:ilvl w:val="0"/>
          <w:numId w:val="4"/>
        </w:numPr>
        <w:tabs>
          <w:tab w:val="left" w:pos="860"/>
          <w:tab w:val="left" w:pos="861"/>
        </w:tabs>
        <w:spacing w:before="13" w:line="355" w:lineRule="auto"/>
        <w:ind w:right="183"/>
        <w:rPr>
          <w:rFonts w:ascii="Symbol" w:hAnsi="Symbol"/>
          <w:sz w:val="24"/>
        </w:rPr>
      </w:pPr>
      <w:r>
        <w:rPr>
          <w:sz w:val="24"/>
        </w:rPr>
        <w:t>Receive the information in this handbook about the services covered by the mental health plan, other obligations of the mental health plan, and your rights as described</w:t>
      </w:r>
      <w:r>
        <w:rPr>
          <w:spacing w:val="-3"/>
          <w:sz w:val="24"/>
        </w:rPr>
        <w:t xml:space="preserve"> </w:t>
      </w:r>
      <w:r>
        <w:rPr>
          <w:sz w:val="24"/>
        </w:rPr>
        <w:t>here.</w:t>
      </w:r>
    </w:p>
    <w:p w:rsidR="006071A2" w:rsidRDefault="000E1C3B">
      <w:pPr>
        <w:pStyle w:val="ListParagraph"/>
        <w:numPr>
          <w:ilvl w:val="0"/>
          <w:numId w:val="4"/>
        </w:numPr>
        <w:tabs>
          <w:tab w:val="left" w:pos="860"/>
          <w:tab w:val="left" w:pos="861"/>
        </w:tabs>
        <w:spacing w:before="6" w:line="357" w:lineRule="auto"/>
        <w:ind w:right="307"/>
        <w:rPr>
          <w:rFonts w:ascii="Symbol" w:hAnsi="Symbol"/>
          <w:sz w:val="24"/>
        </w:rPr>
      </w:pPr>
      <w:r>
        <w:rPr>
          <w:sz w:val="24"/>
        </w:rPr>
        <w:lastRenderedPageBreak/>
        <w:t>Receive specialty mental health services from a mental health plan that follows its contract with the state for the availability of services, assurances of</w:t>
      </w:r>
      <w:r>
        <w:rPr>
          <w:spacing w:val="-26"/>
          <w:sz w:val="24"/>
        </w:rPr>
        <w:t xml:space="preserve"> </w:t>
      </w:r>
      <w:r>
        <w:rPr>
          <w:sz w:val="24"/>
        </w:rPr>
        <w:t>adequate capacity and services, coordination and continuity of care, and coverage and authorization of services. The mental health plan is required</w:t>
      </w:r>
      <w:r>
        <w:rPr>
          <w:spacing w:val="-5"/>
          <w:sz w:val="24"/>
        </w:rPr>
        <w:t xml:space="preserve"> </w:t>
      </w:r>
      <w:r>
        <w:rPr>
          <w:sz w:val="24"/>
        </w:rPr>
        <w:t>to:</w:t>
      </w:r>
    </w:p>
    <w:p w:rsidR="006071A2" w:rsidRDefault="000E1C3B">
      <w:pPr>
        <w:pStyle w:val="ListParagraph"/>
        <w:numPr>
          <w:ilvl w:val="1"/>
          <w:numId w:val="4"/>
        </w:numPr>
        <w:tabs>
          <w:tab w:val="left" w:pos="1581"/>
        </w:tabs>
        <w:spacing w:before="1" w:line="348" w:lineRule="auto"/>
        <w:ind w:right="241"/>
        <w:rPr>
          <w:sz w:val="24"/>
        </w:rPr>
      </w:pPr>
      <w:r>
        <w:rPr>
          <w:sz w:val="24"/>
        </w:rPr>
        <w:t>Employ or have written contracts with enough providers to make sure</w:t>
      </w:r>
      <w:r>
        <w:rPr>
          <w:spacing w:val="-24"/>
          <w:sz w:val="24"/>
        </w:rPr>
        <w:t xml:space="preserve"> </w:t>
      </w:r>
      <w:r>
        <w:rPr>
          <w:sz w:val="24"/>
        </w:rPr>
        <w:t xml:space="preserve">that all </w:t>
      </w:r>
      <w:proofErr w:type="spellStart"/>
      <w:r>
        <w:rPr>
          <w:sz w:val="24"/>
        </w:rPr>
        <w:t>Medi</w:t>
      </w:r>
      <w:proofErr w:type="spellEnd"/>
      <w:r>
        <w:rPr>
          <w:sz w:val="24"/>
        </w:rPr>
        <w:t>-Cal eligible beneficiaries who qualify for specialty mental health services can receive them in a timely</w:t>
      </w:r>
      <w:r>
        <w:rPr>
          <w:spacing w:val="-5"/>
          <w:sz w:val="24"/>
        </w:rPr>
        <w:t xml:space="preserve"> </w:t>
      </w:r>
      <w:r>
        <w:rPr>
          <w:sz w:val="24"/>
        </w:rPr>
        <w:t>manner.</w:t>
      </w:r>
    </w:p>
    <w:p w:rsidR="006071A2" w:rsidRDefault="000E1C3B">
      <w:pPr>
        <w:pStyle w:val="ListParagraph"/>
        <w:numPr>
          <w:ilvl w:val="1"/>
          <w:numId w:val="4"/>
        </w:numPr>
        <w:tabs>
          <w:tab w:val="left" w:pos="1581"/>
        </w:tabs>
        <w:spacing w:before="19" w:line="348" w:lineRule="auto"/>
        <w:ind w:right="305"/>
        <w:rPr>
          <w:sz w:val="24"/>
        </w:rPr>
      </w:pPr>
      <w:r>
        <w:rPr>
          <w:sz w:val="24"/>
        </w:rPr>
        <w:t>Cover medically necessary services out-of-network for you in a timely manner, if the mental health plan does not have an employee or contract provider who can deliver the services. “Out-of-network provider” means</w:t>
      </w:r>
      <w:r>
        <w:rPr>
          <w:spacing w:val="-18"/>
          <w:sz w:val="24"/>
        </w:rPr>
        <w:t xml:space="preserve"> </w:t>
      </w:r>
      <w:r>
        <w:rPr>
          <w:sz w:val="24"/>
        </w:rPr>
        <w:t>a</w:t>
      </w:r>
    </w:p>
    <w:p w:rsidR="006071A2" w:rsidRDefault="000E1C3B">
      <w:pPr>
        <w:pStyle w:val="BodyText"/>
        <w:spacing w:before="81" w:line="360" w:lineRule="auto"/>
        <w:ind w:left="1580" w:right="169"/>
      </w:pPr>
      <w:proofErr w:type="gramStart"/>
      <w:r>
        <w:t>provider</w:t>
      </w:r>
      <w:proofErr w:type="gramEnd"/>
      <w:r>
        <w:t xml:space="preserve"> who is not on the mental health plan list of providers. In this case, the mental health plan must make sure you do not pay anything extra for seeing an out-of-network provider.</w:t>
      </w:r>
    </w:p>
    <w:p w:rsidR="006071A2" w:rsidRDefault="000E1C3B">
      <w:pPr>
        <w:pStyle w:val="ListParagraph"/>
        <w:numPr>
          <w:ilvl w:val="1"/>
          <w:numId w:val="4"/>
        </w:numPr>
        <w:tabs>
          <w:tab w:val="left" w:pos="1581"/>
        </w:tabs>
        <w:spacing w:before="0" w:line="336" w:lineRule="auto"/>
        <w:ind w:right="724"/>
        <w:rPr>
          <w:sz w:val="24"/>
        </w:rPr>
      </w:pPr>
      <w:r>
        <w:rPr>
          <w:sz w:val="24"/>
        </w:rPr>
        <w:t xml:space="preserve">Make sure providers </w:t>
      </w:r>
      <w:proofErr w:type="gramStart"/>
      <w:r>
        <w:rPr>
          <w:sz w:val="24"/>
        </w:rPr>
        <w:t>are trained</w:t>
      </w:r>
      <w:proofErr w:type="gramEnd"/>
      <w:r>
        <w:rPr>
          <w:sz w:val="24"/>
        </w:rPr>
        <w:t xml:space="preserve"> to deliver the specialty mental</w:t>
      </w:r>
      <w:r>
        <w:rPr>
          <w:spacing w:val="-24"/>
          <w:sz w:val="24"/>
        </w:rPr>
        <w:t xml:space="preserve"> </w:t>
      </w:r>
      <w:r>
        <w:rPr>
          <w:sz w:val="24"/>
        </w:rPr>
        <w:t>health services that the providers agree to</w:t>
      </w:r>
      <w:r>
        <w:rPr>
          <w:spacing w:val="-2"/>
          <w:sz w:val="24"/>
        </w:rPr>
        <w:t xml:space="preserve"> </w:t>
      </w:r>
      <w:r>
        <w:rPr>
          <w:sz w:val="24"/>
        </w:rPr>
        <w:t>cover.</w:t>
      </w:r>
    </w:p>
    <w:p w:rsidR="006071A2" w:rsidRDefault="000E1C3B">
      <w:pPr>
        <w:pStyle w:val="ListParagraph"/>
        <w:numPr>
          <w:ilvl w:val="1"/>
          <w:numId w:val="4"/>
        </w:numPr>
        <w:tabs>
          <w:tab w:val="left" w:pos="1581"/>
        </w:tabs>
        <w:spacing w:before="33" w:line="352" w:lineRule="auto"/>
        <w:ind w:right="154"/>
        <w:rPr>
          <w:sz w:val="24"/>
        </w:rPr>
      </w:pPr>
      <w:r>
        <w:rPr>
          <w:sz w:val="24"/>
        </w:rPr>
        <w:t>Make sure that the specialty mental health services the mental health plan covers are enough in amount, length of time, and scope to meet the</w:t>
      </w:r>
      <w:r>
        <w:rPr>
          <w:spacing w:val="-37"/>
          <w:sz w:val="24"/>
        </w:rPr>
        <w:t xml:space="preserve"> </w:t>
      </w:r>
      <w:r>
        <w:rPr>
          <w:sz w:val="24"/>
        </w:rPr>
        <w:t xml:space="preserve">needs of </w:t>
      </w:r>
      <w:proofErr w:type="spellStart"/>
      <w:r>
        <w:rPr>
          <w:sz w:val="24"/>
        </w:rPr>
        <w:t>Medi</w:t>
      </w:r>
      <w:proofErr w:type="spellEnd"/>
      <w:r>
        <w:rPr>
          <w:sz w:val="24"/>
        </w:rPr>
        <w:t>-Cal eligible beneficiaries. This includes making sure the mental health plan’s system for approving payment for services is based on medical necessity and makes sure the access criteria is fairly</w:t>
      </w:r>
      <w:r>
        <w:rPr>
          <w:spacing w:val="-13"/>
          <w:sz w:val="24"/>
        </w:rPr>
        <w:t xml:space="preserve"> </w:t>
      </w:r>
      <w:r>
        <w:rPr>
          <w:sz w:val="24"/>
        </w:rPr>
        <w:t>used.</w:t>
      </w:r>
    </w:p>
    <w:p w:rsidR="006071A2" w:rsidRDefault="000E1C3B">
      <w:pPr>
        <w:pStyle w:val="ListParagraph"/>
        <w:numPr>
          <w:ilvl w:val="1"/>
          <w:numId w:val="4"/>
        </w:numPr>
        <w:tabs>
          <w:tab w:val="left" w:pos="1581"/>
        </w:tabs>
        <w:spacing w:before="22" w:line="348" w:lineRule="auto"/>
        <w:ind w:right="162"/>
        <w:rPr>
          <w:sz w:val="24"/>
        </w:rPr>
      </w:pPr>
      <w:r>
        <w:rPr>
          <w:sz w:val="24"/>
        </w:rPr>
        <w:t>Make sure that its providers do adequate assessments of people who</w:t>
      </w:r>
      <w:r>
        <w:rPr>
          <w:spacing w:val="-23"/>
          <w:sz w:val="24"/>
        </w:rPr>
        <w:t xml:space="preserve"> </w:t>
      </w:r>
      <w:r>
        <w:rPr>
          <w:sz w:val="24"/>
        </w:rPr>
        <w:t xml:space="preserve">may receive services and that they work with people who will receive services to develop goals for the treatment and services that </w:t>
      </w:r>
      <w:proofErr w:type="gramStart"/>
      <w:r>
        <w:rPr>
          <w:sz w:val="24"/>
        </w:rPr>
        <w:t>will be</w:t>
      </w:r>
      <w:r>
        <w:rPr>
          <w:spacing w:val="-12"/>
          <w:sz w:val="24"/>
        </w:rPr>
        <w:t xml:space="preserve"> </w:t>
      </w:r>
      <w:r>
        <w:rPr>
          <w:sz w:val="24"/>
        </w:rPr>
        <w:t>given</w:t>
      </w:r>
      <w:proofErr w:type="gramEnd"/>
      <w:r>
        <w:rPr>
          <w:sz w:val="24"/>
        </w:rPr>
        <w:t>.</w:t>
      </w:r>
    </w:p>
    <w:p w:rsidR="006071A2" w:rsidRDefault="000E1C3B">
      <w:pPr>
        <w:pStyle w:val="ListParagraph"/>
        <w:numPr>
          <w:ilvl w:val="1"/>
          <w:numId w:val="4"/>
        </w:numPr>
        <w:tabs>
          <w:tab w:val="left" w:pos="1581"/>
        </w:tabs>
        <w:spacing w:before="19" w:line="348" w:lineRule="auto"/>
        <w:ind w:right="482"/>
        <w:rPr>
          <w:sz w:val="24"/>
        </w:rPr>
      </w:pPr>
      <w:r>
        <w:rPr>
          <w:sz w:val="24"/>
        </w:rPr>
        <w:t>Provide for a second opinion from a qualified health care professional within the mental health plan network, or one outside the network, at</w:t>
      </w:r>
      <w:r>
        <w:rPr>
          <w:spacing w:val="-24"/>
          <w:sz w:val="24"/>
        </w:rPr>
        <w:t xml:space="preserve"> </w:t>
      </w:r>
      <w:r>
        <w:rPr>
          <w:sz w:val="24"/>
        </w:rPr>
        <w:t>no additional cost to you if you request</w:t>
      </w:r>
      <w:r>
        <w:rPr>
          <w:spacing w:val="-6"/>
          <w:sz w:val="24"/>
        </w:rPr>
        <w:t xml:space="preserve"> </w:t>
      </w:r>
      <w:r>
        <w:rPr>
          <w:sz w:val="24"/>
        </w:rPr>
        <w:t>it.</w:t>
      </w:r>
    </w:p>
    <w:p w:rsidR="006071A2" w:rsidRDefault="000E1C3B">
      <w:pPr>
        <w:pStyle w:val="ListParagraph"/>
        <w:numPr>
          <w:ilvl w:val="1"/>
          <w:numId w:val="4"/>
        </w:numPr>
        <w:tabs>
          <w:tab w:val="left" w:pos="1581"/>
        </w:tabs>
        <w:spacing w:before="22" w:line="350" w:lineRule="auto"/>
        <w:ind w:right="187"/>
        <w:rPr>
          <w:sz w:val="24"/>
        </w:rPr>
      </w:pPr>
      <w:r>
        <w:rPr>
          <w:sz w:val="24"/>
        </w:rPr>
        <w:t xml:space="preserve">Coordinate the services it provides with services </w:t>
      </w:r>
      <w:proofErr w:type="gramStart"/>
      <w:r>
        <w:rPr>
          <w:sz w:val="24"/>
        </w:rPr>
        <w:t>being provided</w:t>
      </w:r>
      <w:proofErr w:type="gramEnd"/>
      <w:r>
        <w:rPr>
          <w:sz w:val="24"/>
        </w:rPr>
        <w:t xml:space="preserve"> to you through a </w:t>
      </w:r>
      <w:proofErr w:type="spellStart"/>
      <w:r>
        <w:rPr>
          <w:sz w:val="24"/>
        </w:rPr>
        <w:t>Medi</w:t>
      </w:r>
      <w:proofErr w:type="spellEnd"/>
      <w:r>
        <w:rPr>
          <w:sz w:val="24"/>
        </w:rPr>
        <w:t xml:space="preserve">-Cal managed care plan or with your primary care provider, if necessary, and make sure your </w:t>
      </w:r>
      <w:r>
        <w:rPr>
          <w:sz w:val="24"/>
        </w:rPr>
        <w:lastRenderedPageBreak/>
        <w:t>privacy is protected as specified in federal rules on the privacy of health</w:t>
      </w:r>
      <w:r>
        <w:rPr>
          <w:spacing w:val="-5"/>
          <w:sz w:val="24"/>
        </w:rPr>
        <w:t xml:space="preserve"> </w:t>
      </w:r>
      <w:r>
        <w:rPr>
          <w:sz w:val="24"/>
        </w:rPr>
        <w:t>information.</w:t>
      </w:r>
    </w:p>
    <w:p w:rsidR="006071A2" w:rsidRDefault="000E1C3B">
      <w:pPr>
        <w:pStyle w:val="ListParagraph"/>
        <w:numPr>
          <w:ilvl w:val="1"/>
          <w:numId w:val="4"/>
        </w:numPr>
        <w:tabs>
          <w:tab w:val="left" w:pos="1581"/>
        </w:tabs>
        <w:spacing w:before="23" w:line="348" w:lineRule="auto"/>
        <w:ind w:right="550"/>
        <w:rPr>
          <w:sz w:val="24"/>
        </w:rPr>
      </w:pPr>
      <w:r>
        <w:rPr>
          <w:sz w:val="24"/>
        </w:rPr>
        <w:t>Provide timely access to care, including making services available 24 hours a day, seven days a week, when medically necessary to treat</w:t>
      </w:r>
      <w:r>
        <w:rPr>
          <w:spacing w:val="-24"/>
          <w:sz w:val="24"/>
        </w:rPr>
        <w:t xml:space="preserve"> </w:t>
      </w:r>
      <w:r>
        <w:rPr>
          <w:sz w:val="24"/>
        </w:rPr>
        <w:t>an emergency psychiatric condition or an urgent or crisis</w:t>
      </w:r>
      <w:r>
        <w:rPr>
          <w:spacing w:val="-14"/>
          <w:sz w:val="24"/>
        </w:rPr>
        <w:t xml:space="preserve"> </w:t>
      </w:r>
      <w:r>
        <w:rPr>
          <w:sz w:val="24"/>
        </w:rPr>
        <w:t>condition.</w:t>
      </w:r>
    </w:p>
    <w:p w:rsidR="006071A2" w:rsidRDefault="000E1C3B">
      <w:pPr>
        <w:pStyle w:val="ListParagraph"/>
        <w:numPr>
          <w:ilvl w:val="1"/>
          <w:numId w:val="4"/>
        </w:numPr>
        <w:tabs>
          <w:tab w:val="left" w:pos="1581"/>
        </w:tabs>
        <w:spacing w:before="19" w:line="348" w:lineRule="auto"/>
        <w:ind w:right="351"/>
        <w:rPr>
          <w:sz w:val="24"/>
        </w:rPr>
      </w:pPr>
      <w:r>
        <w:rPr>
          <w:sz w:val="24"/>
        </w:rPr>
        <w:t>Participate in the state’s efforts to encourage the delivery of services in</w:t>
      </w:r>
      <w:r>
        <w:rPr>
          <w:spacing w:val="-30"/>
          <w:sz w:val="24"/>
        </w:rPr>
        <w:t xml:space="preserve"> </w:t>
      </w:r>
      <w:r>
        <w:rPr>
          <w:sz w:val="24"/>
        </w:rPr>
        <w:t xml:space="preserve">a culturally competent manner to all people, including those with limited English proficiency and </w:t>
      </w:r>
      <w:proofErr w:type="gramStart"/>
      <w:r>
        <w:rPr>
          <w:sz w:val="24"/>
        </w:rPr>
        <w:t>varied</w:t>
      </w:r>
      <w:proofErr w:type="gramEnd"/>
      <w:r>
        <w:rPr>
          <w:sz w:val="24"/>
        </w:rPr>
        <w:t xml:space="preserve"> cultural and ethnic</w:t>
      </w:r>
      <w:r>
        <w:rPr>
          <w:spacing w:val="-13"/>
          <w:sz w:val="24"/>
        </w:rPr>
        <w:t xml:space="preserve"> </w:t>
      </w:r>
      <w:r>
        <w:rPr>
          <w:sz w:val="24"/>
        </w:rPr>
        <w:t>backgrounds.</w:t>
      </w:r>
    </w:p>
    <w:p w:rsidR="006071A2" w:rsidRDefault="000E1C3B" w:rsidP="00760219">
      <w:pPr>
        <w:pStyle w:val="ListParagraph"/>
        <w:numPr>
          <w:ilvl w:val="0"/>
          <w:numId w:val="4"/>
        </w:numPr>
        <w:tabs>
          <w:tab w:val="left" w:pos="860"/>
          <w:tab w:val="left" w:pos="861"/>
        </w:tabs>
        <w:spacing w:before="81" w:line="360" w:lineRule="auto"/>
        <w:ind w:right="188"/>
      </w:pPr>
      <w:r w:rsidRPr="00697345">
        <w:rPr>
          <w:sz w:val="24"/>
        </w:rPr>
        <w:t xml:space="preserve">Your mental health plan must make sure your treatment is not changed in a </w:t>
      </w:r>
      <w:r w:rsidRPr="00697345">
        <w:rPr>
          <w:sz w:val="24"/>
          <w:szCs w:val="24"/>
        </w:rPr>
        <w:t xml:space="preserve">harmful way </w:t>
      </w:r>
      <w:proofErr w:type="gramStart"/>
      <w:r w:rsidRPr="00697345">
        <w:rPr>
          <w:sz w:val="24"/>
          <w:szCs w:val="24"/>
        </w:rPr>
        <w:t>as a result</w:t>
      </w:r>
      <w:proofErr w:type="gramEnd"/>
      <w:r w:rsidRPr="00697345">
        <w:rPr>
          <w:sz w:val="24"/>
          <w:szCs w:val="24"/>
        </w:rPr>
        <w:t xml:space="preserve"> of you expressing your rights. </w:t>
      </w:r>
      <w:proofErr w:type="gramStart"/>
      <w:r w:rsidRPr="00697345">
        <w:rPr>
          <w:sz w:val="24"/>
          <w:szCs w:val="24"/>
        </w:rPr>
        <w:t>Your mental health plan is required to follow applicable federal and state laws (such as: Title VI of the Civil Rights Act of 1964 as implemented by regulations at 45 CFR part 80; the</w:t>
      </w:r>
      <w:r w:rsidRPr="00697345">
        <w:rPr>
          <w:spacing w:val="-24"/>
          <w:sz w:val="24"/>
          <w:szCs w:val="24"/>
        </w:rPr>
        <w:t xml:space="preserve"> </w:t>
      </w:r>
      <w:r w:rsidR="00697345" w:rsidRPr="00697345">
        <w:rPr>
          <w:sz w:val="24"/>
          <w:szCs w:val="24"/>
        </w:rPr>
        <w:t xml:space="preserve">Age </w:t>
      </w:r>
      <w:r w:rsidRPr="00697345">
        <w:rPr>
          <w:sz w:val="24"/>
          <w:szCs w:val="24"/>
        </w:rPr>
        <w:t>Discrimination Act of 1975 as implemented by regulations at 45 CFR part 91; the Rehabilitation Act of 1973; Title IX of the Education Amendments of 1972 (regarding education programs and activities); Titles II and III of the Americans with Disabilities Act); Section 1557 of the Patient Protection and Affordable Care Act; as well as the rights described here.</w:t>
      </w:r>
      <w:proofErr w:type="gramEnd"/>
    </w:p>
    <w:p w:rsidR="006071A2" w:rsidRDefault="000E1C3B">
      <w:pPr>
        <w:pStyle w:val="ListParagraph"/>
        <w:numPr>
          <w:ilvl w:val="0"/>
          <w:numId w:val="4"/>
        </w:numPr>
        <w:tabs>
          <w:tab w:val="left" w:pos="860"/>
          <w:tab w:val="left" w:pos="861"/>
        </w:tabs>
        <w:spacing w:before="0" w:line="355" w:lineRule="auto"/>
        <w:ind w:right="164"/>
        <w:rPr>
          <w:rFonts w:ascii="Symbol" w:hAnsi="Symbol"/>
          <w:sz w:val="24"/>
        </w:rPr>
      </w:pPr>
      <w:r>
        <w:rPr>
          <w:sz w:val="24"/>
        </w:rPr>
        <w:t>You may have additional rights under state laws about mental health treatment.</w:t>
      </w:r>
      <w:r>
        <w:rPr>
          <w:spacing w:val="-36"/>
          <w:sz w:val="24"/>
        </w:rPr>
        <w:t xml:space="preserve"> </w:t>
      </w:r>
      <w:r>
        <w:rPr>
          <w:sz w:val="24"/>
        </w:rPr>
        <w:t xml:space="preserve">If you wish to contact your county’s Patients’ Rights Advocate, you can do so by: [mental health plan to </w:t>
      </w:r>
      <w:proofErr w:type="gramStart"/>
      <w:r>
        <w:rPr>
          <w:sz w:val="24"/>
        </w:rPr>
        <w:t>Add Patient’s Rights’</w:t>
      </w:r>
      <w:proofErr w:type="gramEnd"/>
      <w:r>
        <w:rPr>
          <w:sz w:val="24"/>
        </w:rPr>
        <w:t xml:space="preserve"> Contact</w:t>
      </w:r>
      <w:r>
        <w:rPr>
          <w:spacing w:val="-8"/>
          <w:sz w:val="24"/>
        </w:rPr>
        <w:t xml:space="preserve"> </w:t>
      </w:r>
      <w:r>
        <w:rPr>
          <w:sz w:val="24"/>
        </w:rPr>
        <w:t>Information].</w:t>
      </w:r>
    </w:p>
    <w:p w:rsidR="006071A2" w:rsidRDefault="006071A2">
      <w:pPr>
        <w:pStyle w:val="BodyText"/>
        <w:spacing w:before="6"/>
        <w:rPr>
          <w:sz w:val="36"/>
        </w:rPr>
      </w:pPr>
    </w:p>
    <w:p w:rsidR="006071A2" w:rsidRDefault="000E1C3B">
      <w:pPr>
        <w:ind w:left="140"/>
        <w:rPr>
          <w:b/>
          <w:sz w:val="24"/>
        </w:rPr>
      </w:pPr>
      <w:r>
        <w:rPr>
          <w:b/>
          <w:sz w:val="24"/>
        </w:rPr>
        <w:t>What Are My Responsibilities as a Recipient of Specialty Mental Health Services?</w:t>
      </w:r>
    </w:p>
    <w:p w:rsidR="006071A2" w:rsidRDefault="006071A2">
      <w:pPr>
        <w:pStyle w:val="BodyText"/>
        <w:rPr>
          <w:b/>
          <w:sz w:val="26"/>
        </w:rPr>
      </w:pPr>
    </w:p>
    <w:p w:rsidR="006071A2" w:rsidRDefault="006071A2">
      <w:pPr>
        <w:pStyle w:val="BodyText"/>
        <w:rPr>
          <w:b/>
          <w:sz w:val="22"/>
        </w:rPr>
      </w:pPr>
    </w:p>
    <w:p w:rsidR="006071A2" w:rsidRDefault="000E1C3B">
      <w:pPr>
        <w:pStyle w:val="BodyText"/>
        <w:ind w:left="140"/>
      </w:pPr>
      <w:proofErr w:type="gramStart"/>
      <w:r>
        <w:t>As a recipient of specialty mental health services,</w:t>
      </w:r>
      <w:proofErr w:type="gramEnd"/>
      <w:r>
        <w:t xml:space="preserve"> </w:t>
      </w:r>
      <w:proofErr w:type="gramStart"/>
      <w:r>
        <w:t>it</w:t>
      </w:r>
      <w:proofErr w:type="gramEnd"/>
      <w:r>
        <w:t xml:space="preserve"> is your responsibility to:</w:t>
      </w:r>
    </w:p>
    <w:p w:rsidR="006071A2" w:rsidRDefault="000E1C3B">
      <w:pPr>
        <w:pStyle w:val="ListParagraph"/>
        <w:numPr>
          <w:ilvl w:val="0"/>
          <w:numId w:val="4"/>
        </w:numPr>
        <w:tabs>
          <w:tab w:val="left" w:pos="860"/>
          <w:tab w:val="left" w:pos="861"/>
        </w:tabs>
        <w:spacing w:before="140" w:line="355" w:lineRule="auto"/>
        <w:ind w:right="261"/>
        <w:rPr>
          <w:rFonts w:ascii="Symbol" w:hAnsi="Symbol"/>
          <w:sz w:val="24"/>
        </w:rPr>
      </w:pPr>
      <w:r>
        <w:rPr>
          <w:sz w:val="24"/>
        </w:rPr>
        <w:t>Carefully read this beneficiary handbook and other important informing</w:t>
      </w:r>
      <w:r>
        <w:rPr>
          <w:spacing w:val="-34"/>
          <w:sz w:val="24"/>
        </w:rPr>
        <w:t xml:space="preserve"> </w:t>
      </w:r>
      <w:r>
        <w:rPr>
          <w:sz w:val="24"/>
        </w:rPr>
        <w:t>materials from the mental health plan. These materials will help you understand which services are available and how to get treatment if you need</w:t>
      </w:r>
      <w:r>
        <w:rPr>
          <w:spacing w:val="-4"/>
          <w:sz w:val="24"/>
        </w:rPr>
        <w:t xml:space="preserve"> </w:t>
      </w:r>
      <w:r>
        <w:rPr>
          <w:sz w:val="24"/>
        </w:rPr>
        <w:t>it.</w:t>
      </w:r>
    </w:p>
    <w:p w:rsidR="006071A2" w:rsidRDefault="000E1C3B">
      <w:pPr>
        <w:pStyle w:val="ListParagraph"/>
        <w:numPr>
          <w:ilvl w:val="0"/>
          <w:numId w:val="4"/>
        </w:numPr>
        <w:tabs>
          <w:tab w:val="left" w:pos="860"/>
          <w:tab w:val="left" w:pos="861"/>
        </w:tabs>
        <w:spacing w:before="5" w:line="357" w:lineRule="auto"/>
        <w:ind w:right="162"/>
        <w:rPr>
          <w:rFonts w:ascii="Symbol" w:hAnsi="Symbol"/>
          <w:sz w:val="24"/>
        </w:rPr>
      </w:pPr>
      <w:r>
        <w:rPr>
          <w:sz w:val="24"/>
        </w:rPr>
        <w:t>Attend your treatment as scheduled. You will have the best result if you work</w:t>
      </w:r>
      <w:r>
        <w:rPr>
          <w:spacing w:val="-24"/>
          <w:sz w:val="24"/>
        </w:rPr>
        <w:t xml:space="preserve"> </w:t>
      </w:r>
      <w:r>
        <w:rPr>
          <w:sz w:val="24"/>
        </w:rPr>
        <w:t xml:space="preserve">with your provider to develop goals for your treatment </w:t>
      </w:r>
      <w:r>
        <w:rPr>
          <w:sz w:val="24"/>
        </w:rPr>
        <w:lastRenderedPageBreak/>
        <w:t>and follow those goals. If you do need to miss an appointment, call your provider at least 24 hours in advance, and reschedule for another day and</w:t>
      </w:r>
      <w:r>
        <w:rPr>
          <w:spacing w:val="-4"/>
          <w:sz w:val="24"/>
        </w:rPr>
        <w:t xml:space="preserve"> </w:t>
      </w:r>
      <w:r>
        <w:rPr>
          <w:sz w:val="24"/>
        </w:rPr>
        <w:t>time.</w:t>
      </w:r>
    </w:p>
    <w:p w:rsidR="006071A2" w:rsidRDefault="000E1C3B">
      <w:pPr>
        <w:pStyle w:val="ListParagraph"/>
        <w:numPr>
          <w:ilvl w:val="0"/>
          <w:numId w:val="4"/>
        </w:numPr>
        <w:tabs>
          <w:tab w:val="left" w:pos="860"/>
          <w:tab w:val="left" w:pos="861"/>
        </w:tabs>
        <w:spacing w:before="0" w:line="352" w:lineRule="auto"/>
        <w:ind w:right="654"/>
        <w:rPr>
          <w:rFonts w:ascii="Symbol" w:hAnsi="Symbol"/>
          <w:sz w:val="24"/>
        </w:rPr>
      </w:pPr>
      <w:r>
        <w:rPr>
          <w:sz w:val="24"/>
        </w:rPr>
        <w:t xml:space="preserve">Always carry your </w:t>
      </w:r>
      <w:proofErr w:type="spellStart"/>
      <w:r>
        <w:rPr>
          <w:sz w:val="24"/>
        </w:rPr>
        <w:t>Medi</w:t>
      </w:r>
      <w:proofErr w:type="spellEnd"/>
      <w:r>
        <w:rPr>
          <w:sz w:val="24"/>
        </w:rPr>
        <w:t>-Cal Benefits Identification Card (BIC) and a photo ID when you attend</w:t>
      </w:r>
      <w:r>
        <w:rPr>
          <w:spacing w:val="-1"/>
          <w:sz w:val="24"/>
        </w:rPr>
        <w:t xml:space="preserve"> </w:t>
      </w:r>
      <w:r>
        <w:rPr>
          <w:sz w:val="24"/>
        </w:rPr>
        <w:t>treatment.</w:t>
      </w:r>
    </w:p>
    <w:p w:rsidR="006071A2" w:rsidRDefault="000E1C3B">
      <w:pPr>
        <w:pStyle w:val="ListParagraph"/>
        <w:numPr>
          <w:ilvl w:val="0"/>
          <w:numId w:val="4"/>
        </w:numPr>
        <w:tabs>
          <w:tab w:val="left" w:pos="860"/>
          <w:tab w:val="left" w:pos="861"/>
        </w:tabs>
        <w:spacing w:before="6"/>
        <w:ind w:hanging="361"/>
        <w:rPr>
          <w:rFonts w:ascii="Symbol" w:hAnsi="Symbol"/>
          <w:sz w:val="24"/>
        </w:rPr>
      </w:pPr>
      <w:r>
        <w:rPr>
          <w:sz w:val="24"/>
        </w:rPr>
        <w:t>Let your provider know if you need an oral interpreter before your</w:t>
      </w:r>
      <w:r>
        <w:rPr>
          <w:spacing w:val="-23"/>
          <w:sz w:val="24"/>
        </w:rPr>
        <w:t xml:space="preserve"> </w:t>
      </w:r>
      <w:r>
        <w:rPr>
          <w:sz w:val="24"/>
        </w:rPr>
        <w:t>appointment.</w:t>
      </w:r>
    </w:p>
    <w:p w:rsidR="006071A2" w:rsidRDefault="000E1C3B">
      <w:pPr>
        <w:pStyle w:val="ListParagraph"/>
        <w:numPr>
          <w:ilvl w:val="0"/>
          <w:numId w:val="4"/>
        </w:numPr>
        <w:tabs>
          <w:tab w:val="left" w:pos="860"/>
          <w:tab w:val="left" w:pos="861"/>
        </w:tabs>
        <w:spacing w:line="352" w:lineRule="auto"/>
        <w:ind w:right="227"/>
        <w:rPr>
          <w:rFonts w:ascii="Symbol" w:hAnsi="Symbol"/>
          <w:sz w:val="24"/>
        </w:rPr>
      </w:pPr>
      <w:r>
        <w:rPr>
          <w:sz w:val="24"/>
        </w:rPr>
        <w:t>Tell your provider all your medical concerns. The more complete information that you share about your needs, the more successful your treatment will</w:t>
      </w:r>
      <w:r>
        <w:rPr>
          <w:spacing w:val="-13"/>
          <w:sz w:val="24"/>
        </w:rPr>
        <w:t xml:space="preserve"> </w:t>
      </w:r>
      <w:r>
        <w:rPr>
          <w:sz w:val="24"/>
        </w:rPr>
        <w:t>be.</w:t>
      </w:r>
    </w:p>
    <w:p w:rsidR="006071A2" w:rsidRDefault="000E1C3B">
      <w:pPr>
        <w:pStyle w:val="ListParagraph"/>
        <w:numPr>
          <w:ilvl w:val="0"/>
          <w:numId w:val="4"/>
        </w:numPr>
        <w:tabs>
          <w:tab w:val="left" w:pos="860"/>
          <w:tab w:val="left" w:pos="861"/>
        </w:tabs>
        <w:spacing w:before="7" w:line="350" w:lineRule="auto"/>
        <w:ind w:right="337"/>
        <w:rPr>
          <w:rFonts w:ascii="Symbol" w:hAnsi="Symbol"/>
          <w:sz w:val="24"/>
        </w:rPr>
      </w:pPr>
      <w:r>
        <w:rPr>
          <w:sz w:val="24"/>
        </w:rPr>
        <w:t>Make sure to ask your provider any questions that you have. It is very</w:t>
      </w:r>
      <w:r>
        <w:rPr>
          <w:spacing w:val="-27"/>
          <w:sz w:val="24"/>
        </w:rPr>
        <w:t xml:space="preserve"> </w:t>
      </w:r>
      <w:r>
        <w:rPr>
          <w:sz w:val="24"/>
        </w:rPr>
        <w:t>important you completely understand the information that you receive during</w:t>
      </w:r>
      <w:r>
        <w:rPr>
          <w:spacing w:val="-20"/>
          <w:sz w:val="24"/>
        </w:rPr>
        <w:t xml:space="preserve"> </w:t>
      </w:r>
      <w:r>
        <w:rPr>
          <w:sz w:val="24"/>
        </w:rPr>
        <w:t>treatment.</w:t>
      </w:r>
    </w:p>
    <w:p w:rsidR="006071A2" w:rsidRDefault="000E1C3B">
      <w:pPr>
        <w:pStyle w:val="ListParagraph"/>
        <w:numPr>
          <w:ilvl w:val="0"/>
          <w:numId w:val="4"/>
        </w:numPr>
        <w:tabs>
          <w:tab w:val="left" w:pos="860"/>
          <w:tab w:val="left" w:pos="861"/>
        </w:tabs>
        <w:spacing w:before="13" w:line="350" w:lineRule="auto"/>
        <w:ind w:right="411"/>
        <w:rPr>
          <w:rFonts w:ascii="Symbol" w:hAnsi="Symbol"/>
          <w:sz w:val="24"/>
        </w:rPr>
      </w:pPr>
      <w:r>
        <w:rPr>
          <w:sz w:val="24"/>
        </w:rPr>
        <w:t xml:space="preserve">Follow through on the planned action steps you and your provider have agreed </w:t>
      </w:r>
      <w:proofErr w:type="gramStart"/>
      <w:r>
        <w:rPr>
          <w:sz w:val="24"/>
        </w:rPr>
        <w:t>upon</w:t>
      </w:r>
      <w:proofErr w:type="gramEnd"/>
      <w:r>
        <w:rPr>
          <w:sz w:val="24"/>
        </w:rPr>
        <w:t>.</w:t>
      </w:r>
    </w:p>
    <w:p w:rsidR="006071A2" w:rsidRDefault="000E1C3B">
      <w:pPr>
        <w:pStyle w:val="ListParagraph"/>
        <w:numPr>
          <w:ilvl w:val="0"/>
          <w:numId w:val="4"/>
        </w:numPr>
        <w:tabs>
          <w:tab w:val="left" w:pos="860"/>
          <w:tab w:val="left" w:pos="861"/>
        </w:tabs>
        <w:spacing w:before="10" w:line="352" w:lineRule="auto"/>
        <w:ind w:right="320"/>
        <w:rPr>
          <w:rFonts w:ascii="Symbol" w:hAnsi="Symbol"/>
          <w:sz w:val="24"/>
        </w:rPr>
      </w:pPr>
      <w:r>
        <w:rPr>
          <w:sz w:val="24"/>
        </w:rPr>
        <w:t>Contact the mental health plan if you have any questions about your services</w:t>
      </w:r>
      <w:r>
        <w:rPr>
          <w:spacing w:val="-23"/>
          <w:sz w:val="24"/>
        </w:rPr>
        <w:t xml:space="preserve"> </w:t>
      </w:r>
      <w:r>
        <w:rPr>
          <w:sz w:val="24"/>
        </w:rPr>
        <w:t>or if you have any problems with your provider that you are unable to</w:t>
      </w:r>
      <w:r>
        <w:rPr>
          <w:spacing w:val="-18"/>
          <w:sz w:val="24"/>
        </w:rPr>
        <w:t xml:space="preserve"> </w:t>
      </w:r>
      <w:r>
        <w:rPr>
          <w:sz w:val="24"/>
        </w:rPr>
        <w:t>resolve.</w:t>
      </w:r>
    </w:p>
    <w:p w:rsidR="006071A2" w:rsidRDefault="000E1C3B">
      <w:pPr>
        <w:pStyle w:val="ListParagraph"/>
        <w:numPr>
          <w:ilvl w:val="0"/>
          <w:numId w:val="4"/>
        </w:numPr>
        <w:tabs>
          <w:tab w:val="left" w:pos="860"/>
          <w:tab w:val="left" w:pos="861"/>
        </w:tabs>
        <w:spacing w:before="81" w:line="355" w:lineRule="auto"/>
        <w:ind w:right="336"/>
        <w:rPr>
          <w:rFonts w:ascii="Symbol" w:hAnsi="Symbol"/>
          <w:sz w:val="24"/>
        </w:rPr>
      </w:pPr>
      <w:r>
        <w:rPr>
          <w:sz w:val="24"/>
        </w:rPr>
        <w:t>Tell your provider and the mental health plan if you have any changes to your personal information. This includes your address, phone number, and any</w:t>
      </w:r>
      <w:r>
        <w:rPr>
          <w:spacing w:val="-34"/>
          <w:sz w:val="24"/>
        </w:rPr>
        <w:t xml:space="preserve"> </w:t>
      </w:r>
      <w:r>
        <w:rPr>
          <w:sz w:val="24"/>
        </w:rPr>
        <w:t>other medical information that may affect your ability to participate in</w:t>
      </w:r>
      <w:r>
        <w:rPr>
          <w:spacing w:val="-16"/>
          <w:sz w:val="24"/>
        </w:rPr>
        <w:t xml:space="preserve"> </w:t>
      </w:r>
      <w:r>
        <w:rPr>
          <w:sz w:val="24"/>
        </w:rPr>
        <w:t>treatment.</w:t>
      </w:r>
    </w:p>
    <w:p w:rsidR="006071A2" w:rsidRDefault="000E1C3B">
      <w:pPr>
        <w:pStyle w:val="ListParagraph"/>
        <w:numPr>
          <w:ilvl w:val="0"/>
          <w:numId w:val="4"/>
        </w:numPr>
        <w:tabs>
          <w:tab w:val="left" w:pos="860"/>
          <w:tab w:val="left" w:pos="861"/>
        </w:tabs>
        <w:spacing w:before="6"/>
        <w:ind w:hanging="361"/>
        <w:rPr>
          <w:rFonts w:ascii="Symbol" w:hAnsi="Symbol"/>
          <w:sz w:val="24"/>
        </w:rPr>
      </w:pPr>
      <w:r>
        <w:rPr>
          <w:sz w:val="24"/>
        </w:rPr>
        <w:t>Treat the staff who provide your treatment with respect and</w:t>
      </w:r>
      <w:r>
        <w:rPr>
          <w:spacing w:val="-7"/>
          <w:sz w:val="24"/>
        </w:rPr>
        <w:t xml:space="preserve"> </w:t>
      </w:r>
      <w:r>
        <w:rPr>
          <w:sz w:val="24"/>
        </w:rPr>
        <w:t>courtesy.</w:t>
      </w:r>
    </w:p>
    <w:p w:rsidR="006071A2" w:rsidRDefault="000E1C3B">
      <w:pPr>
        <w:pStyle w:val="ListParagraph"/>
        <w:numPr>
          <w:ilvl w:val="0"/>
          <w:numId w:val="4"/>
        </w:numPr>
        <w:tabs>
          <w:tab w:val="left" w:pos="860"/>
          <w:tab w:val="left" w:pos="861"/>
        </w:tabs>
        <w:spacing w:before="135"/>
        <w:ind w:hanging="361"/>
        <w:rPr>
          <w:rFonts w:ascii="Symbol" w:hAnsi="Symbol"/>
          <w:sz w:val="24"/>
        </w:rPr>
      </w:pPr>
      <w:r>
        <w:rPr>
          <w:sz w:val="24"/>
        </w:rPr>
        <w:t>If you suspect fraud or wrongdoing, report</w:t>
      </w:r>
      <w:r>
        <w:rPr>
          <w:spacing w:val="-9"/>
          <w:sz w:val="24"/>
        </w:rPr>
        <w:t xml:space="preserve"> </w:t>
      </w:r>
      <w:r>
        <w:rPr>
          <w:sz w:val="24"/>
        </w:rPr>
        <w:t>it:</w:t>
      </w:r>
    </w:p>
    <w:p w:rsidR="006071A2" w:rsidRDefault="000E1C3B">
      <w:pPr>
        <w:pStyle w:val="ListParagraph"/>
        <w:numPr>
          <w:ilvl w:val="1"/>
          <w:numId w:val="4"/>
        </w:numPr>
        <w:tabs>
          <w:tab w:val="left" w:pos="1401"/>
        </w:tabs>
        <w:spacing w:before="138" w:line="352" w:lineRule="auto"/>
        <w:ind w:left="1400" w:right="137"/>
        <w:rPr>
          <w:sz w:val="24"/>
        </w:rPr>
      </w:pPr>
      <w:r>
        <w:rPr>
          <w:sz w:val="24"/>
        </w:rPr>
        <w:t xml:space="preserve">The Department of Health Care Services asks that anyone suspecting </w:t>
      </w:r>
      <w:proofErr w:type="spellStart"/>
      <w:r>
        <w:rPr>
          <w:sz w:val="24"/>
        </w:rPr>
        <w:t>Medi</w:t>
      </w:r>
      <w:proofErr w:type="spellEnd"/>
      <w:r>
        <w:rPr>
          <w:sz w:val="24"/>
        </w:rPr>
        <w:t xml:space="preserve">- Cal fraud, waste, or abuse to call the DHCS </w:t>
      </w:r>
      <w:proofErr w:type="spellStart"/>
      <w:r>
        <w:rPr>
          <w:sz w:val="24"/>
        </w:rPr>
        <w:t>Medi</w:t>
      </w:r>
      <w:proofErr w:type="spellEnd"/>
      <w:r>
        <w:rPr>
          <w:sz w:val="24"/>
        </w:rPr>
        <w:t xml:space="preserve">-Cal Fraud Hotline at </w:t>
      </w:r>
      <w:r>
        <w:rPr>
          <w:b/>
          <w:sz w:val="24"/>
        </w:rPr>
        <w:t>1- 800-822-6222</w:t>
      </w:r>
      <w:r>
        <w:rPr>
          <w:sz w:val="24"/>
        </w:rPr>
        <w:t xml:space="preserve">. If you feel this is an emergency, please call </w:t>
      </w:r>
      <w:r>
        <w:rPr>
          <w:b/>
          <w:sz w:val="24"/>
        </w:rPr>
        <w:t xml:space="preserve">911 </w:t>
      </w:r>
      <w:r>
        <w:rPr>
          <w:sz w:val="24"/>
        </w:rPr>
        <w:t>for immediate assistance. The call is free, and the caller may remain anonymous.</w:t>
      </w:r>
    </w:p>
    <w:p w:rsidR="006071A2" w:rsidRDefault="000E1C3B">
      <w:pPr>
        <w:pStyle w:val="ListParagraph"/>
        <w:numPr>
          <w:ilvl w:val="1"/>
          <w:numId w:val="4"/>
        </w:numPr>
        <w:tabs>
          <w:tab w:val="left" w:pos="1401"/>
        </w:tabs>
        <w:spacing w:before="19" w:line="348" w:lineRule="auto"/>
        <w:ind w:left="1400" w:right="1046"/>
        <w:rPr>
          <w:sz w:val="24"/>
        </w:rPr>
      </w:pPr>
      <w:r>
        <w:rPr>
          <w:sz w:val="24"/>
        </w:rPr>
        <w:t>You may also report suspected fraud or abuse by e-mail to</w:t>
      </w:r>
      <w:r>
        <w:rPr>
          <w:color w:val="0462C1"/>
          <w:sz w:val="24"/>
          <w:u w:val="single" w:color="0462C1"/>
        </w:rPr>
        <w:t xml:space="preserve"> </w:t>
      </w:r>
      <w:hyperlink r:id="rId21">
        <w:r>
          <w:rPr>
            <w:color w:val="0462C1"/>
            <w:sz w:val="24"/>
            <w:u w:val="single" w:color="0462C1"/>
          </w:rPr>
          <w:t>fraud@dhcs.ca.gov</w:t>
        </w:r>
        <w:r>
          <w:rPr>
            <w:color w:val="0462C1"/>
            <w:sz w:val="24"/>
          </w:rPr>
          <w:t xml:space="preserve"> </w:t>
        </w:r>
      </w:hyperlink>
      <w:r>
        <w:rPr>
          <w:sz w:val="24"/>
        </w:rPr>
        <w:t>or use the online form at</w:t>
      </w:r>
      <w:hyperlink r:id="rId22">
        <w:r>
          <w:rPr>
            <w:color w:val="0462C1"/>
            <w:sz w:val="24"/>
            <w:u w:val="single" w:color="0462C1"/>
          </w:rPr>
          <w:t xml:space="preserve"> </w:t>
        </w:r>
        <w:r>
          <w:rPr>
            <w:color w:val="0462C1"/>
            <w:spacing w:val="-1"/>
            <w:sz w:val="24"/>
            <w:u w:val="single" w:color="0462C1"/>
          </w:rPr>
          <w:t>http://www.dhcs.ca.gov/individuals/Pages/StopMedi-CalFraud.aspx</w:t>
        </w:r>
      </w:hyperlink>
      <w:r>
        <w:rPr>
          <w:spacing w:val="-1"/>
          <w:sz w:val="24"/>
        </w:rPr>
        <w:t>.</w:t>
      </w:r>
    </w:p>
    <w:p w:rsidR="006071A2" w:rsidRDefault="006071A2">
      <w:pPr>
        <w:pStyle w:val="BodyText"/>
        <w:spacing w:before="9"/>
        <w:rPr>
          <w:sz w:val="29"/>
        </w:rPr>
      </w:pPr>
    </w:p>
    <w:sectPr w:rsidR="006071A2">
      <w:pgSz w:w="12240" w:h="15840"/>
      <w:pgMar w:top="1360" w:right="1300" w:bottom="1620" w:left="1300" w:header="0"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E80" w:rsidRDefault="000C0E80">
      <w:r>
        <w:separator/>
      </w:r>
    </w:p>
  </w:endnote>
  <w:endnote w:type="continuationSeparator" w:id="0">
    <w:p w:rsidR="000C0E80" w:rsidRDefault="000C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Noto Kufi">
    <w:altName w:val="Calibri"/>
    <w:charset w:val="00"/>
    <w:family w:val="swiss"/>
    <w:pitch w:val="variable"/>
    <w:sig w:usb0="00002003" w:usb1="00000000" w:usb2="00000008" w:usb3="00000000" w:csb0="00000001" w:csb1="00000000"/>
  </w:font>
  <w:font w:name="PMingLiU">
    <w:altName w:val="新細明體"/>
    <w:panose1 w:val="02010601000101010101"/>
    <w:charset w:val="88"/>
    <w:family w:val="roman"/>
    <w:pitch w:val="variable"/>
    <w:sig w:usb0="00000000" w:usb1="28CFFCFA" w:usb2="00000016" w:usb3="00000000" w:csb0="00100001" w:csb1="00000000"/>
  </w:font>
  <w:font w:name="Sylfaen">
    <w:panose1 w:val="010A0502050306030303"/>
    <w:charset w:val="00"/>
    <w:family w:val="roman"/>
    <w:pitch w:val="variable"/>
    <w:sig w:usb0="04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E80" w:rsidRDefault="000C0E80">
    <w:pPr>
      <w:pStyle w:val="BodyText"/>
      <w:spacing w:line="14" w:lineRule="auto"/>
      <w:rPr>
        <w:sz w:val="20"/>
      </w:rPr>
    </w:pPr>
    <w:r>
      <w:rPr>
        <w:noProof/>
        <w:lang w:bidi="ar-SA"/>
      </w:rPr>
      <mc:AlternateContent>
        <mc:Choice Requires="wps">
          <w:drawing>
            <wp:anchor distT="0" distB="0" distL="114300" distR="114300" simplePos="0" relativeHeight="250332160" behindDoc="1" locked="0" layoutInCell="1" allowOverlap="1">
              <wp:simplePos x="0" y="0"/>
              <wp:positionH relativeFrom="page">
                <wp:posOffset>7013275</wp:posOffset>
              </wp:positionH>
              <wp:positionV relativeFrom="page">
                <wp:posOffset>9661585</wp:posOffset>
              </wp:positionV>
              <wp:extent cx="369642" cy="230721"/>
              <wp:effectExtent l="0" t="0" r="11430" b="171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642" cy="2307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E80" w:rsidRDefault="000C0E80">
                          <w:pPr>
                            <w:pStyle w:val="BodyText"/>
                            <w:spacing w:before="12"/>
                            <w:ind w:left="60"/>
                          </w:pPr>
                          <w:r>
                            <w:fldChar w:fldCharType="begin"/>
                          </w:r>
                          <w:r>
                            <w:instrText xml:space="preserve"> PAGE   \* MERGEFORMAT </w:instrText>
                          </w:r>
                          <w:r>
                            <w:fldChar w:fldCharType="separate"/>
                          </w:r>
                          <w:r w:rsidR="0069734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2.25pt;margin-top:760.75pt;width:29.1pt;height:18.15pt;z-index:-2529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" filled="f" stroked="f">
              <v:textbox inset="0,0,0,0">
                <w:txbxContent>
                  <w:p w:rsidR="000C0E80" w:rsidRDefault="000C0E80">
                    <w:pPr>
                      <w:pStyle w:val="BodyText"/>
                      <w:spacing w:before="12"/>
                      <w:ind w:left="60"/>
                    </w:pPr>
                    <w:r>
                      <w:fldChar w:fldCharType="begin"/>
                    </w:r>
                    <w:r>
                      <w:instrText xml:space="preserve"> PAGE   \* MERGEFORMAT </w:instrText>
                    </w:r>
                    <w:r>
                      <w:fldChar w:fldCharType="separate"/>
                    </w:r>
                    <w:r w:rsidR="00697345">
                      <w:rPr>
                        <w:noProof/>
                      </w:rPr>
                      <w:t>2</w:t>
                    </w:r>
                    <w:r>
                      <w:rPr>
                        <w:noProof/>
                      </w:rPr>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250330112" behindDoc="1" locked="0" layoutInCell="1" allowOverlap="1">
              <wp:simplePos x="0" y="0"/>
              <wp:positionH relativeFrom="page">
                <wp:posOffset>1405719</wp:posOffset>
              </wp:positionH>
              <wp:positionV relativeFrom="page">
                <wp:posOffset>9034818</wp:posOffset>
              </wp:positionV>
              <wp:extent cx="5507990" cy="648269"/>
              <wp:effectExtent l="0" t="0" r="1651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990" cy="64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0E80" w:rsidRDefault="000C0E80" w:rsidP="00C56379">
                          <w:pPr>
                            <w:pStyle w:val="BodyText"/>
                            <w:spacing w:before="12"/>
                            <w:ind w:left="20"/>
                            <w:jc w:val="center"/>
                          </w:pPr>
                          <w:r>
                            <w:t>Call your Mental Health Plan toll-free at 1-888-793-6582 or visit online at</w:t>
                          </w:r>
                        </w:p>
                        <w:p w:rsidR="000C0E80" w:rsidRDefault="000C0E80" w:rsidP="00C56379">
                          <w:pPr>
                            <w:pStyle w:val="BodyText"/>
                            <w:spacing w:before="12"/>
                            <w:ind w:left="20"/>
                            <w:jc w:val="center"/>
                          </w:pPr>
                          <w:hyperlink r:id="rId1" w:history="1">
                            <w:r w:rsidRPr="008033B3">
                              <w:rPr>
                                <w:rStyle w:val="Hyperlink"/>
                              </w:rPr>
                              <w:t>https://www.countyofcolusa.org/325/Behavioral-Health</w:t>
                            </w:r>
                          </w:hyperlink>
                        </w:p>
                        <w:p w:rsidR="000C0E80" w:rsidRDefault="000C0E80" w:rsidP="00C56379">
                          <w:pPr>
                            <w:pStyle w:val="BodyText"/>
                            <w:spacing w:before="12"/>
                            <w:ind w:left="20"/>
                            <w:jc w:val="center"/>
                          </w:pPr>
                          <w:r>
                            <w:t>Colusa County Behavioral Health is available Monday-Friday 8am to 5 pm</w:t>
                          </w:r>
                        </w:p>
                        <w:p w:rsidR="000C0E80" w:rsidRDefault="000C0E80" w:rsidP="00C56379">
                          <w:pPr>
                            <w:pStyle w:val="BodyText"/>
                            <w:spacing w:before="12"/>
                            <w:ind w:left="2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10.7pt;margin-top:711.4pt;width:433.7pt;height:51.05pt;z-index:-2529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mVH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" filled="f" stroked="f">
              <v:textbox inset="0,0,0,0">
                <w:txbxContent>
                  <w:p w:rsidR="000C0E80" w:rsidRDefault="000C0E80" w:rsidP="00C56379">
                    <w:pPr>
                      <w:pStyle w:val="BodyText"/>
                      <w:spacing w:before="12"/>
                      <w:ind w:left="20"/>
                      <w:jc w:val="center"/>
                    </w:pPr>
                    <w:r>
                      <w:t>Call your Mental Health Plan toll-free at 1-888-793-6582 or visit online at</w:t>
                    </w:r>
                  </w:p>
                  <w:p w:rsidR="000C0E80" w:rsidRDefault="000C0E80" w:rsidP="00C56379">
                    <w:pPr>
                      <w:pStyle w:val="BodyText"/>
                      <w:spacing w:before="12"/>
                      <w:ind w:left="20"/>
                      <w:jc w:val="center"/>
                    </w:pPr>
                    <w:hyperlink r:id="rId2" w:history="1">
                      <w:r w:rsidRPr="008033B3">
                        <w:rPr>
                          <w:rStyle w:val="Hyperlink"/>
                        </w:rPr>
                        <w:t>https://www.countyofcolusa.org/325/Behavioral-Health</w:t>
                      </w:r>
                    </w:hyperlink>
                  </w:p>
                  <w:p w:rsidR="000C0E80" w:rsidRDefault="000C0E80" w:rsidP="00C56379">
                    <w:pPr>
                      <w:pStyle w:val="BodyText"/>
                      <w:spacing w:before="12"/>
                      <w:ind w:left="20"/>
                      <w:jc w:val="center"/>
                    </w:pPr>
                    <w:r>
                      <w:t>Colusa County Behavioral Health is available Monday-Friday 8am to 5 pm</w:t>
                    </w:r>
                  </w:p>
                  <w:p w:rsidR="000C0E80" w:rsidRDefault="000C0E80" w:rsidP="00C56379">
                    <w:pPr>
                      <w:pStyle w:val="BodyText"/>
                      <w:spacing w:before="12"/>
                      <w:ind w:left="20"/>
                      <w:jc w:val="center"/>
                    </w:pPr>
                  </w:p>
                </w:txbxContent>
              </v:textbox>
              <w10:wrap anchorx="page" anchory="page"/>
            </v:shape>
          </w:pict>
        </mc:Fallback>
      </mc:AlternateContent>
    </w:r>
    <w:r>
      <w:rPr>
        <w:noProof/>
        <w:lang w:bidi="ar-SA"/>
      </w:rPr>
      <w:drawing>
        <wp:anchor distT="0" distB="0" distL="0" distR="0" simplePos="0" relativeHeight="250328064" behindDoc="1" locked="0" layoutInCell="1" allowOverlap="1">
          <wp:simplePos x="0" y="0"/>
          <wp:positionH relativeFrom="page">
            <wp:posOffset>876300</wp:posOffset>
          </wp:positionH>
          <wp:positionV relativeFrom="page">
            <wp:posOffset>9019540</wp:posOffset>
          </wp:positionV>
          <wp:extent cx="399415" cy="399414"/>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399415" cy="399414"/>
                  </a:xfrm>
                  <a:prstGeom prst="rect">
                    <a:avLst/>
                  </a:prstGeom>
                </pic:spPr>
              </pic:pic>
            </a:graphicData>
          </a:graphic>
        </wp:anchor>
      </w:drawing>
    </w:r>
    <w:r>
      <w:rPr>
        <w:noProof/>
        <w:lang w:bidi="ar-SA"/>
      </w:rPr>
      <mc:AlternateContent>
        <mc:Choice Requires="wps">
          <w:drawing>
            <wp:anchor distT="0" distB="0" distL="114300" distR="114300" simplePos="0" relativeHeight="250329088" behindDoc="1" locked="0" layoutInCell="1" allowOverlap="1">
              <wp:simplePos x="0" y="0"/>
              <wp:positionH relativeFrom="page">
                <wp:posOffset>896620</wp:posOffset>
              </wp:positionH>
              <wp:positionV relativeFrom="page">
                <wp:posOffset>8978900</wp:posOffset>
              </wp:positionV>
              <wp:extent cx="5981065"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183A7" id="Line 4" o:spid="_x0000_s1026" style="position:absolute;z-index:-25298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07pt" to="541.5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8/dHA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"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E80" w:rsidRDefault="000C0E80">
      <w:r>
        <w:separator/>
      </w:r>
    </w:p>
  </w:footnote>
  <w:footnote w:type="continuationSeparator" w:id="0">
    <w:p w:rsidR="000C0E80" w:rsidRDefault="000C0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75F3"/>
    <w:multiLevelType w:val="hybridMultilevel"/>
    <w:tmpl w:val="728E2FF4"/>
    <w:lvl w:ilvl="0" w:tplc="3382692E">
      <w:start w:val="1"/>
      <w:numFmt w:val="decimal"/>
      <w:lvlText w:val="%1."/>
      <w:lvlJc w:val="left"/>
      <w:pPr>
        <w:ind w:left="860" w:hanging="360"/>
      </w:pPr>
      <w:rPr>
        <w:rFonts w:ascii="Arial" w:eastAsia="Arial" w:hAnsi="Arial" w:cs="Arial" w:hint="default"/>
        <w:spacing w:val="-3"/>
        <w:w w:val="99"/>
        <w:sz w:val="24"/>
        <w:szCs w:val="24"/>
        <w:lang w:val="en-US" w:eastAsia="en-US" w:bidi="en-US"/>
      </w:rPr>
    </w:lvl>
    <w:lvl w:ilvl="1" w:tplc="88E64162">
      <w:numFmt w:val="bullet"/>
      <w:lvlText w:val="•"/>
      <w:lvlJc w:val="left"/>
      <w:pPr>
        <w:ind w:left="1738" w:hanging="360"/>
      </w:pPr>
      <w:rPr>
        <w:rFonts w:hint="default"/>
        <w:lang w:val="en-US" w:eastAsia="en-US" w:bidi="en-US"/>
      </w:rPr>
    </w:lvl>
    <w:lvl w:ilvl="2" w:tplc="C174F306">
      <w:numFmt w:val="bullet"/>
      <w:lvlText w:val="•"/>
      <w:lvlJc w:val="left"/>
      <w:pPr>
        <w:ind w:left="2616" w:hanging="360"/>
      </w:pPr>
      <w:rPr>
        <w:rFonts w:hint="default"/>
        <w:lang w:val="en-US" w:eastAsia="en-US" w:bidi="en-US"/>
      </w:rPr>
    </w:lvl>
    <w:lvl w:ilvl="3" w:tplc="E222CF1C">
      <w:numFmt w:val="bullet"/>
      <w:lvlText w:val="•"/>
      <w:lvlJc w:val="left"/>
      <w:pPr>
        <w:ind w:left="3494" w:hanging="360"/>
      </w:pPr>
      <w:rPr>
        <w:rFonts w:hint="default"/>
        <w:lang w:val="en-US" w:eastAsia="en-US" w:bidi="en-US"/>
      </w:rPr>
    </w:lvl>
    <w:lvl w:ilvl="4" w:tplc="1D1E6D16">
      <w:numFmt w:val="bullet"/>
      <w:lvlText w:val="•"/>
      <w:lvlJc w:val="left"/>
      <w:pPr>
        <w:ind w:left="4372" w:hanging="360"/>
      </w:pPr>
      <w:rPr>
        <w:rFonts w:hint="default"/>
        <w:lang w:val="en-US" w:eastAsia="en-US" w:bidi="en-US"/>
      </w:rPr>
    </w:lvl>
    <w:lvl w:ilvl="5" w:tplc="42540292">
      <w:numFmt w:val="bullet"/>
      <w:lvlText w:val="•"/>
      <w:lvlJc w:val="left"/>
      <w:pPr>
        <w:ind w:left="5250" w:hanging="360"/>
      </w:pPr>
      <w:rPr>
        <w:rFonts w:hint="default"/>
        <w:lang w:val="en-US" w:eastAsia="en-US" w:bidi="en-US"/>
      </w:rPr>
    </w:lvl>
    <w:lvl w:ilvl="6" w:tplc="D62C05CC">
      <w:numFmt w:val="bullet"/>
      <w:lvlText w:val="•"/>
      <w:lvlJc w:val="left"/>
      <w:pPr>
        <w:ind w:left="6128" w:hanging="360"/>
      </w:pPr>
      <w:rPr>
        <w:rFonts w:hint="default"/>
        <w:lang w:val="en-US" w:eastAsia="en-US" w:bidi="en-US"/>
      </w:rPr>
    </w:lvl>
    <w:lvl w:ilvl="7" w:tplc="D92E415A">
      <w:numFmt w:val="bullet"/>
      <w:lvlText w:val="•"/>
      <w:lvlJc w:val="left"/>
      <w:pPr>
        <w:ind w:left="7006" w:hanging="360"/>
      </w:pPr>
      <w:rPr>
        <w:rFonts w:hint="default"/>
        <w:lang w:val="en-US" w:eastAsia="en-US" w:bidi="en-US"/>
      </w:rPr>
    </w:lvl>
    <w:lvl w:ilvl="8" w:tplc="6908B7FC">
      <w:numFmt w:val="bullet"/>
      <w:lvlText w:val="•"/>
      <w:lvlJc w:val="left"/>
      <w:pPr>
        <w:ind w:left="7884" w:hanging="360"/>
      </w:pPr>
      <w:rPr>
        <w:rFonts w:hint="default"/>
        <w:lang w:val="en-US" w:eastAsia="en-US" w:bidi="en-US"/>
      </w:rPr>
    </w:lvl>
  </w:abstractNum>
  <w:abstractNum w:abstractNumId="1" w15:restartNumberingAfterBreak="0">
    <w:nsid w:val="1BAC5DF7"/>
    <w:multiLevelType w:val="hybridMultilevel"/>
    <w:tmpl w:val="2E0CFBB6"/>
    <w:lvl w:ilvl="0" w:tplc="0E007438">
      <w:numFmt w:val="bullet"/>
      <w:lvlText w:val=""/>
      <w:lvlJc w:val="left"/>
      <w:pPr>
        <w:ind w:left="1047" w:hanging="269"/>
      </w:pPr>
      <w:rPr>
        <w:rFonts w:ascii="Symbol" w:eastAsia="Symbol" w:hAnsi="Symbol" w:cs="Symbol" w:hint="default"/>
        <w:b/>
        <w:bCs/>
        <w:w w:val="99"/>
        <w:sz w:val="24"/>
        <w:szCs w:val="24"/>
        <w:lang w:val="en-US" w:eastAsia="en-US" w:bidi="en-US"/>
      </w:rPr>
    </w:lvl>
    <w:lvl w:ilvl="1" w:tplc="261A0030">
      <w:numFmt w:val="bullet"/>
      <w:lvlText w:val="•"/>
      <w:lvlJc w:val="left"/>
      <w:pPr>
        <w:ind w:left="1900" w:hanging="269"/>
      </w:pPr>
      <w:rPr>
        <w:rFonts w:hint="default"/>
        <w:lang w:val="en-US" w:eastAsia="en-US" w:bidi="en-US"/>
      </w:rPr>
    </w:lvl>
    <w:lvl w:ilvl="2" w:tplc="789ECB9A">
      <w:numFmt w:val="bullet"/>
      <w:lvlText w:val="•"/>
      <w:lvlJc w:val="left"/>
      <w:pPr>
        <w:ind w:left="2760" w:hanging="269"/>
      </w:pPr>
      <w:rPr>
        <w:rFonts w:hint="default"/>
        <w:lang w:val="en-US" w:eastAsia="en-US" w:bidi="en-US"/>
      </w:rPr>
    </w:lvl>
    <w:lvl w:ilvl="3" w:tplc="620CC56C">
      <w:numFmt w:val="bullet"/>
      <w:lvlText w:val="•"/>
      <w:lvlJc w:val="left"/>
      <w:pPr>
        <w:ind w:left="3620" w:hanging="269"/>
      </w:pPr>
      <w:rPr>
        <w:rFonts w:hint="default"/>
        <w:lang w:val="en-US" w:eastAsia="en-US" w:bidi="en-US"/>
      </w:rPr>
    </w:lvl>
    <w:lvl w:ilvl="4" w:tplc="6B88C996">
      <w:numFmt w:val="bullet"/>
      <w:lvlText w:val="•"/>
      <w:lvlJc w:val="left"/>
      <w:pPr>
        <w:ind w:left="4480" w:hanging="269"/>
      </w:pPr>
      <w:rPr>
        <w:rFonts w:hint="default"/>
        <w:lang w:val="en-US" w:eastAsia="en-US" w:bidi="en-US"/>
      </w:rPr>
    </w:lvl>
    <w:lvl w:ilvl="5" w:tplc="12AA62E6">
      <w:numFmt w:val="bullet"/>
      <w:lvlText w:val="•"/>
      <w:lvlJc w:val="left"/>
      <w:pPr>
        <w:ind w:left="5340" w:hanging="269"/>
      </w:pPr>
      <w:rPr>
        <w:rFonts w:hint="default"/>
        <w:lang w:val="en-US" w:eastAsia="en-US" w:bidi="en-US"/>
      </w:rPr>
    </w:lvl>
    <w:lvl w:ilvl="6" w:tplc="83AE0F0C">
      <w:numFmt w:val="bullet"/>
      <w:lvlText w:val="•"/>
      <w:lvlJc w:val="left"/>
      <w:pPr>
        <w:ind w:left="6200" w:hanging="269"/>
      </w:pPr>
      <w:rPr>
        <w:rFonts w:hint="default"/>
        <w:lang w:val="en-US" w:eastAsia="en-US" w:bidi="en-US"/>
      </w:rPr>
    </w:lvl>
    <w:lvl w:ilvl="7" w:tplc="916C51FE">
      <w:numFmt w:val="bullet"/>
      <w:lvlText w:val="•"/>
      <w:lvlJc w:val="left"/>
      <w:pPr>
        <w:ind w:left="7060" w:hanging="269"/>
      </w:pPr>
      <w:rPr>
        <w:rFonts w:hint="default"/>
        <w:lang w:val="en-US" w:eastAsia="en-US" w:bidi="en-US"/>
      </w:rPr>
    </w:lvl>
    <w:lvl w:ilvl="8" w:tplc="10DC2C0E">
      <w:numFmt w:val="bullet"/>
      <w:lvlText w:val="•"/>
      <w:lvlJc w:val="left"/>
      <w:pPr>
        <w:ind w:left="7920" w:hanging="269"/>
      </w:pPr>
      <w:rPr>
        <w:rFonts w:hint="default"/>
        <w:lang w:val="en-US" w:eastAsia="en-US" w:bidi="en-US"/>
      </w:rPr>
    </w:lvl>
  </w:abstractNum>
  <w:abstractNum w:abstractNumId="2" w15:restartNumberingAfterBreak="0">
    <w:nsid w:val="369061E2"/>
    <w:multiLevelType w:val="hybridMultilevel"/>
    <w:tmpl w:val="ACD0515E"/>
    <w:lvl w:ilvl="0" w:tplc="0D00148E">
      <w:numFmt w:val="bullet"/>
      <w:lvlText w:val=""/>
      <w:lvlJc w:val="left"/>
      <w:pPr>
        <w:ind w:left="999" w:hanging="360"/>
      </w:pPr>
      <w:rPr>
        <w:rFonts w:ascii="Symbol" w:eastAsia="Symbol" w:hAnsi="Symbol" w:cs="Symbol" w:hint="default"/>
        <w:w w:val="126"/>
        <w:sz w:val="24"/>
        <w:szCs w:val="24"/>
        <w:lang w:val="en-US" w:eastAsia="en-US" w:bidi="en-US"/>
      </w:rPr>
    </w:lvl>
    <w:lvl w:ilvl="1" w:tplc="E6285228">
      <w:numFmt w:val="bullet"/>
      <w:lvlText w:val=""/>
      <w:lvlJc w:val="left"/>
      <w:pPr>
        <w:ind w:left="1040" w:hanging="269"/>
      </w:pPr>
      <w:rPr>
        <w:rFonts w:ascii="Symbol" w:eastAsia="Symbol" w:hAnsi="Symbol" w:cs="Symbol" w:hint="default"/>
        <w:w w:val="126"/>
        <w:sz w:val="24"/>
        <w:szCs w:val="24"/>
        <w:lang w:val="en-US" w:eastAsia="en-US" w:bidi="en-US"/>
      </w:rPr>
    </w:lvl>
    <w:lvl w:ilvl="2" w:tplc="29D41090">
      <w:numFmt w:val="bullet"/>
      <w:lvlText w:val="•"/>
      <w:lvlJc w:val="left"/>
      <w:pPr>
        <w:ind w:left="1995" w:hanging="269"/>
      </w:pPr>
      <w:rPr>
        <w:rFonts w:hint="default"/>
        <w:lang w:val="en-US" w:eastAsia="en-US" w:bidi="en-US"/>
      </w:rPr>
    </w:lvl>
    <w:lvl w:ilvl="3" w:tplc="AD320D40">
      <w:numFmt w:val="bullet"/>
      <w:lvlText w:val="•"/>
      <w:lvlJc w:val="left"/>
      <w:pPr>
        <w:ind w:left="2951" w:hanging="269"/>
      </w:pPr>
      <w:rPr>
        <w:rFonts w:hint="default"/>
        <w:lang w:val="en-US" w:eastAsia="en-US" w:bidi="en-US"/>
      </w:rPr>
    </w:lvl>
    <w:lvl w:ilvl="4" w:tplc="CE8AFC1A">
      <w:numFmt w:val="bullet"/>
      <w:lvlText w:val="•"/>
      <w:lvlJc w:val="left"/>
      <w:pPr>
        <w:ind w:left="3906" w:hanging="269"/>
      </w:pPr>
      <w:rPr>
        <w:rFonts w:hint="default"/>
        <w:lang w:val="en-US" w:eastAsia="en-US" w:bidi="en-US"/>
      </w:rPr>
    </w:lvl>
    <w:lvl w:ilvl="5" w:tplc="0268B22C">
      <w:numFmt w:val="bullet"/>
      <w:lvlText w:val="•"/>
      <w:lvlJc w:val="left"/>
      <w:pPr>
        <w:ind w:left="4862" w:hanging="269"/>
      </w:pPr>
      <w:rPr>
        <w:rFonts w:hint="default"/>
        <w:lang w:val="en-US" w:eastAsia="en-US" w:bidi="en-US"/>
      </w:rPr>
    </w:lvl>
    <w:lvl w:ilvl="6" w:tplc="DB24878C">
      <w:numFmt w:val="bullet"/>
      <w:lvlText w:val="•"/>
      <w:lvlJc w:val="left"/>
      <w:pPr>
        <w:ind w:left="5817" w:hanging="269"/>
      </w:pPr>
      <w:rPr>
        <w:rFonts w:hint="default"/>
        <w:lang w:val="en-US" w:eastAsia="en-US" w:bidi="en-US"/>
      </w:rPr>
    </w:lvl>
    <w:lvl w:ilvl="7" w:tplc="7862CB1E">
      <w:numFmt w:val="bullet"/>
      <w:lvlText w:val="•"/>
      <w:lvlJc w:val="left"/>
      <w:pPr>
        <w:ind w:left="6773" w:hanging="269"/>
      </w:pPr>
      <w:rPr>
        <w:rFonts w:hint="default"/>
        <w:lang w:val="en-US" w:eastAsia="en-US" w:bidi="en-US"/>
      </w:rPr>
    </w:lvl>
    <w:lvl w:ilvl="8" w:tplc="C284F190">
      <w:numFmt w:val="bullet"/>
      <w:lvlText w:val="•"/>
      <w:lvlJc w:val="left"/>
      <w:pPr>
        <w:ind w:left="7728" w:hanging="269"/>
      </w:pPr>
      <w:rPr>
        <w:rFonts w:hint="default"/>
        <w:lang w:val="en-US" w:eastAsia="en-US" w:bidi="en-US"/>
      </w:rPr>
    </w:lvl>
  </w:abstractNum>
  <w:abstractNum w:abstractNumId="3" w15:restartNumberingAfterBreak="0">
    <w:nsid w:val="56096045"/>
    <w:multiLevelType w:val="hybridMultilevel"/>
    <w:tmpl w:val="18942484"/>
    <w:lvl w:ilvl="0" w:tplc="3A066AA6">
      <w:numFmt w:val="bullet"/>
      <w:lvlText w:val=""/>
      <w:lvlJc w:val="left"/>
      <w:pPr>
        <w:ind w:left="999" w:hanging="228"/>
      </w:pPr>
      <w:rPr>
        <w:rFonts w:ascii="Symbol" w:eastAsia="Symbol" w:hAnsi="Symbol" w:cs="Symbol" w:hint="default"/>
        <w:w w:val="127"/>
        <w:sz w:val="22"/>
        <w:szCs w:val="22"/>
        <w:lang w:val="en-US" w:eastAsia="en-US" w:bidi="en-US"/>
      </w:rPr>
    </w:lvl>
    <w:lvl w:ilvl="1" w:tplc="B9FCA8C0">
      <w:numFmt w:val="bullet"/>
      <w:lvlText w:val="•"/>
      <w:lvlJc w:val="left"/>
      <w:pPr>
        <w:ind w:left="1864" w:hanging="228"/>
      </w:pPr>
      <w:rPr>
        <w:rFonts w:hint="default"/>
        <w:lang w:val="en-US" w:eastAsia="en-US" w:bidi="en-US"/>
      </w:rPr>
    </w:lvl>
    <w:lvl w:ilvl="2" w:tplc="36BA0AF0">
      <w:numFmt w:val="bullet"/>
      <w:lvlText w:val="•"/>
      <w:lvlJc w:val="left"/>
      <w:pPr>
        <w:ind w:left="2728" w:hanging="228"/>
      </w:pPr>
      <w:rPr>
        <w:rFonts w:hint="default"/>
        <w:lang w:val="en-US" w:eastAsia="en-US" w:bidi="en-US"/>
      </w:rPr>
    </w:lvl>
    <w:lvl w:ilvl="3" w:tplc="0FFA5C86">
      <w:numFmt w:val="bullet"/>
      <w:lvlText w:val="•"/>
      <w:lvlJc w:val="left"/>
      <w:pPr>
        <w:ind w:left="3592" w:hanging="228"/>
      </w:pPr>
      <w:rPr>
        <w:rFonts w:hint="default"/>
        <w:lang w:val="en-US" w:eastAsia="en-US" w:bidi="en-US"/>
      </w:rPr>
    </w:lvl>
    <w:lvl w:ilvl="4" w:tplc="E75C6ECE">
      <w:numFmt w:val="bullet"/>
      <w:lvlText w:val="•"/>
      <w:lvlJc w:val="left"/>
      <w:pPr>
        <w:ind w:left="4456" w:hanging="228"/>
      </w:pPr>
      <w:rPr>
        <w:rFonts w:hint="default"/>
        <w:lang w:val="en-US" w:eastAsia="en-US" w:bidi="en-US"/>
      </w:rPr>
    </w:lvl>
    <w:lvl w:ilvl="5" w:tplc="4640996A">
      <w:numFmt w:val="bullet"/>
      <w:lvlText w:val="•"/>
      <w:lvlJc w:val="left"/>
      <w:pPr>
        <w:ind w:left="5320" w:hanging="228"/>
      </w:pPr>
      <w:rPr>
        <w:rFonts w:hint="default"/>
        <w:lang w:val="en-US" w:eastAsia="en-US" w:bidi="en-US"/>
      </w:rPr>
    </w:lvl>
    <w:lvl w:ilvl="6" w:tplc="E668A4CC">
      <w:numFmt w:val="bullet"/>
      <w:lvlText w:val="•"/>
      <w:lvlJc w:val="left"/>
      <w:pPr>
        <w:ind w:left="6184" w:hanging="228"/>
      </w:pPr>
      <w:rPr>
        <w:rFonts w:hint="default"/>
        <w:lang w:val="en-US" w:eastAsia="en-US" w:bidi="en-US"/>
      </w:rPr>
    </w:lvl>
    <w:lvl w:ilvl="7" w:tplc="914471CC">
      <w:numFmt w:val="bullet"/>
      <w:lvlText w:val="•"/>
      <w:lvlJc w:val="left"/>
      <w:pPr>
        <w:ind w:left="7048" w:hanging="228"/>
      </w:pPr>
      <w:rPr>
        <w:rFonts w:hint="default"/>
        <w:lang w:val="en-US" w:eastAsia="en-US" w:bidi="en-US"/>
      </w:rPr>
    </w:lvl>
    <w:lvl w:ilvl="8" w:tplc="0FD60536">
      <w:numFmt w:val="bullet"/>
      <w:lvlText w:val="•"/>
      <w:lvlJc w:val="left"/>
      <w:pPr>
        <w:ind w:left="7912" w:hanging="228"/>
      </w:pPr>
      <w:rPr>
        <w:rFonts w:hint="default"/>
        <w:lang w:val="en-US" w:eastAsia="en-US" w:bidi="en-US"/>
      </w:rPr>
    </w:lvl>
  </w:abstractNum>
  <w:abstractNum w:abstractNumId="4" w15:restartNumberingAfterBreak="0">
    <w:nsid w:val="5AF82E3F"/>
    <w:multiLevelType w:val="hybridMultilevel"/>
    <w:tmpl w:val="B2DAD192"/>
    <w:lvl w:ilvl="0" w:tplc="76FE5A2C">
      <w:numFmt w:val="bullet"/>
      <w:lvlText w:val=""/>
      <w:lvlJc w:val="left"/>
      <w:pPr>
        <w:ind w:left="1131" w:hanging="360"/>
      </w:pPr>
      <w:rPr>
        <w:rFonts w:ascii="Symbol" w:eastAsia="Symbol" w:hAnsi="Symbol" w:cs="Symbol" w:hint="default"/>
        <w:w w:val="100"/>
        <w:sz w:val="24"/>
        <w:szCs w:val="24"/>
        <w:lang w:val="en-US" w:eastAsia="en-US" w:bidi="en-US"/>
      </w:rPr>
    </w:lvl>
    <w:lvl w:ilvl="1" w:tplc="D9E0F3DE">
      <w:numFmt w:val="bullet"/>
      <w:lvlText w:val=""/>
      <w:lvlJc w:val="left"/>
      <w:pPr>
        <w:ind w:left="1760" w:hanging="408"/>
      </w:pPr>
      <w:rPr>
        <w:rFonts w:ascii="Symbol" w:eastAsia="Symbol" w:hAnsi="Symbol" w:cs="Symbol" w:hint="default"/>
        <w:w w:val="99"/>
        <w:sz w:val="20"/>
        <w:szCs w:val="20"/>
        <w:lang w:val="en-US" w:eastAsia="en-US" w:bidi="en-US"/>
      </w:rPr>
    </w:lvl>
    <w:lvl w:ilvl="2" w:tplc="1A929338">
      <w:numFmt w:val="bullet"/>
      <w:lvlText w:val="•"/>
      <w:lvlJc w:val="left"/>
      <w:pPr>
        <w:ind w:left="2635" w:hanging="408"/>
      </w:pPr>
      <w:rPr>
        <w:rFonts w:hint="default"/>
        <w:lang w:val="en-US" w:eastAsia="en-US" w:bidi="en-US"/>
      </w:rPr>
    </w:lvl>
    <w:lvl w:ilvl="3" w:tplc="7804AD7C">
      <w:numFmt w:val="bullet"/>
      <w:lvlText w:val="•"/>
      <w:lvlJc w:val="left"/>
      <w:pPr>
        <w:ind w:left="3511" w:hanging="408"/>
      </w:pPr>
      <w:rPr>
        <w:rFonts w:hint="default"/>
        <w:lang w:val="en-US" w:eastAsia="en-US" w:bidi="en-US"/>
      </w:rPr>
    </w:lvl>
    <w:lvl w:ilvl="4" w:tplc="DC7047CE">
      <w:numFmt w:val="bullet"/>
      <w:lvlText w:val="•"/>
      <w:lvlJc w:val="left"/>
      <w:pPr>
        <w:ind w:left="4386" w:hanging="408"/>
      </w:pPr>
      <w:rPr>
        <w:rFonts w:hint="default"/>
        <w:lang w:val="en-US" w:eastAsia="en-US" w:bidi="en-US"/>
      </w:rPr>
    </w:lvl>
    <w:lvl w:ilvl="5" w:tplc="0DE6AA14">
      <w:numFmt w:val="bullet"/>
      <w:lvlText w:val="•"/>
      <w:lvlJc w:val="left"/>
      <w:pPr>
        <w:ind w:left="5262" w:hanging="408"/>
      </w:pPr>
      <w:rPr>
        <w:rFonts w:hint="default"/>
        <w:lang w:val="en-US" w:eastAsia="en-US" w:bidi="en-US"/>
      </w:rPr>
    </w:lvl>
    <w:lvl w:ilvl="6" w:tplc="6F7A06D8">
      <w:numFmt w:val="bullet"/>
      <w:lvlText w:val="•"/>
      <w:lvlJc w:val="left"/>
      <w:pPr>
        <w:ind w:left="6137" w:hanging="408"/>
      </w:pPr>
      <w:rPr>
        <w:rFonts w:hint="default"/>
        <w:lang w:val="en-US" w:eastAsia="en-US" w:bidi="en-US"/>
      </w:rPr>
    </w:lvl>
    <w:lvl w:ilvl="7" w:tplc="D29A1BEC">
      <w:numFmt w:val="bullet"/>
      <w:lvlText w:val="•"/>
      <w:lvlJc w:val="left"/>
      <w:pPr>
        <w:ind w:left="7013" w:hanging="408"/>
      </w:pPr>
      <w:rPr>
        <w:rFonts w:hint="default"/>
        <w:lang w:val="en-US" w:eastAsia="en-US" w:bidi="en-US"/>
      </w:rPr>
    </w:lvl>
    <w:lvl w:ilvl="8" w:tplc="A144494A">
      <w:numFmt w:val="bullet"/>
      <w:lvlText w:val="•"/>
      <w:lvlJc w:val="left"/>
      <w:pPr>
        <w:ind w:left="7888" w:hanging="408"/>
      </w:pPr>
      <w:rPr>
        <w:rFonts w:hint="default"/>
        <w:lang w:val="en-US" w:eastAsia="en-US" w:bidi="en-US"/>
      </w:rPr>
    </w:lvl>
  </w:abstractNum>
  <w:abstractNum w:abstractNumId="5" w15:restartNumberingAfterBreak="0">
    <w:nsid w:val="5EE707FC"/>
    <w:multiLevelType w:val="hybridMultilevel"/>
    <w:tmpl w:val="FD2E6ACE"/>
    <w:lvl w:ilvl="0" w:tplc="C0E81A14">
      <w:start w:val="1"/>
      <w:numFmt w:val="decimal"/>
      <w:lvlText w:val="%1."/>
      <w:lvlJc w:val="left"/>
      <w:pPr>
        <w:ind w:left="860" w:hanging="360"/>
      </w:pPr>
      <w:rPr>
        <w:rFonts w:ascii="Arial" w:eastAsia="Arial" w:hAnsi="Arial" w:cs="Arial" w:hint="default"/>
        <w:spacing w:val="-4"/>
        <w:w w:val="99"/>
        <w:sz w:val="24"/>
        <w:szCs w:val="24"/>
        <w:lang w:val="en-US" w:eastAsia="en-US" w:bidi="en-US"/>
      </w:rPr>
    </w:lvl>
    <w:lvl w:ilvl="1" w:tplc="ED6CED34">
      <w:numFmt w:val="bullet"/>
      <w:lvlText w:val="•"/>
      <w:lvlJc w:val="left"/>
      <w:pPr>
        <w:ind w:left="1738" w:hanging="360"/>
      </w:pPr>
      <w:rPr>
        <w:rFonts w:hint="default"/>
        <w:lang w:val="en-US" w:eastAsia="en-US" w:bidi="en-US"/>
      </w:rPr>
    </w:lvl>
    <w:lvl w:ilvl="2" w:tplc="8300F574">
      <w:numFmt w:val="bullet"/>
      <w:lvlText w:val="•"/>
      <w:lvlJc w:val="left"/>
      <w:pPr>
        <w:ind w:left="2616" w:hanging="360"/>
      </w:pPr>
      <w:rPr>
        <w:rFonts w:hint="default"/>
        <w:lang w:val="en-US" w:eastAsia="en-US" w:bidi="en-US"/>
      </w:rPr>
    </w:lvl>
    <w:lvl w:ilvl="3" w:tplc="142AF1FC">
      <w:numFmt w:val="bullet"/>
      <w:lvlText w:val="•"/>
      <w:lvlJc w:val="left"/>
      <w:pPr>
        <w:ind w:left="3494" w:hanging="360"/>
      </w:pPr>
      <w:rPr>
        <w:rFonts w:hint="default"/>
        <w:lang w:val="en-US" w:eastAsia="en-US" w:bidi="en-US"/>
      </w:rPr>
    </w:lvl>
    <w:lvl w:ilvl="4" w:tplc="1A44F802">
      <w:numFmt w:val="bullet"/>
      <w:lvlText w:val="•"/>
      <w:lvlJc w:val="left"/>
      <w:pPr>
        <w:ind w:left="4372" w:hanging="360"/>
      </w:pPr>
      <w:rPr>
        <w:rFonts w:hint="default"/>
        <w:lang w:val="en-US" w:eastAsia="en-US" w:bidi="en-US"/>
      </w:rPr>
    </w:lvl>
    <w:lvl w:ilvl="5" w:tplc="2922496A">
      <w:numFmt w:val="bullet"/>
      <w:lvlText w:val="•"/>
      <w:lvlJc w:val="left"/>
      <w:pPr>
        <w:ind w:left="5250" w:hanging="360"/>
      </w:pPr>
      <w:rPr>
        <w:rFonts w:hint="default"/>
        <w:lang w:val="en-US" w:eastAsia="en-US" w:bidi="en-US"/>
      </w:rPr>
    </w:lvl>
    <w:lvl w:ilvl="6" w:tplc="FCB43DF8">
      <w:numFmt w:val="bullet"/>
      <w:lvlText w:val="•"/>
      <w:lvlJc w:val="left"/>
      <w:pPr>
        <w:ind w:left="6128" w:hanging="360"/>
      </w:pPr>
      <w:rPr>
        <w:rFonts w:hint="default"/>
        <w:lang w:val="en-US" w:eastAsia="en-US" w:bidi="en-US"/>
      </w:rPr>
    </w:lvl>
    <w:lvl w:ilvl="7" w:tplc="AE9A0074">
      <w:numFmt w:val="bullet"/>
      <w:lvlText w:val="•"/>
      <w:lvlJc w:val="left"/>
      <w:pPr>
        <w:ind w:left="7006" w:hanging="360"/>
      </w:pPr>
      <w:rPr>
        <w:rFonts w:hint="default"/>
        <w:lang w:val="en-US" w:eastAsia="en-US" w:bidi="en-US"/>
      </w:rPr>
    </w:lvl>
    <w:lvl w:ilvl="8" w:tplc="DDF23314">
      <w:numFmt w:val="bullet"/>
      <w:lvlText w:val="•"/>
      <w:lvlJc w:val="left"/>
      <w:pPr>
        <w:ind w:left="7884" w:hanging="360"/>
      </w:pPr>
      <w:rPr>
        <w:rFonts w:hint="default"/>
        <w:lang w:val="en-US" w:eastAsia="en-US" w:bidi="en-US"/>
      </w:rPr>
    </w:lvl>
  </w:abstractNum>
  <w:abstractNum w:abstractNumId="6" w15:restartNumberingAfterBreak="0">
    <w:nsid w:val="60817E38"/>
    <w:multiLevelType w:val="hybridMultilevel"/>
    <w:tmpl w:val="FC1AFD1A"/>
    <w:lvl w:ilvl="0" w:tplc="75E8D68A">
      <w:numFmt w:val="bullet"/>
      <w:lvlText w:val=""/>
      <w:lvlJc w:val="left"/>
      <w:pPr>
        <w:ind w:left="1131" w:hanging="272"/>
      </w:pPr>
      <w:rPr>
        <w:rFonts w:ascii="Symbol" w:eastAsia="Symbol" w:hAnsi="Symbol" w:cs="Symbol" w:hint="default"/>
        <w:w w:val="100"/>
        <w:sz w:val="24"/>
        <w:szCs w:val="24"/>
        <w:lang w:val="en-US" w:eastAsia="en-US" w:bidi="en-US"/>
      </w:rPr>
    </w:lvl>
    <w:lvl w:ilvl="1" w:tplc="0B5E8B44">
      <w:numFmt w:val="bullet"/>
      <w:lvlText w:val=""/>
      <w:lvlJc w:val="left"/>
      <w:pPr>
        <w:ind w:left="1719" w:hanging="408"/>
      </w:pPr>
      <w:rPr>
        <w:rFonts w:ascii="Symbol" w:eastAsia="Symbol" w:hAnsi="Symbol" w:cs="Symbol" w:hint="default"/>
        <w:w w:val="99"/>
        <w:sz w:val="20"/>
        <w:szCs w:val="20"/>
        <w:lang w:val="en-US" w:eastAsia="en-US" w:bidi="en-US"/>
      </w:rPr>
    </w:lvl>
    <w:lvl w:ilvl="2" w:tplc="1240954A">
      <w:numFmt w:val="bullet"/>
      <w:lvlText w:val="•"/>
      <w:lvlJc w:val="left"/>
      <w:pPr>
        <w:ind w:left="2600" w:hanging="408"/>
      </w:pPr>
      <w:rPr>
        <w:rFonts w:hint="default"/>
        <w:lang w:val="en-US" w:eastAsia="en-US" w:bidi="en-US"/>
      </w:rPr>
    </w:lvl>
    <w:lvl w:ilvl="3" w:tplc="A064C86A">
      <w:numFmt w:val="bullet"/>
      <w:lvlText w:val="•"/>
      <w:lvlJc w:val="left"/>
      <w:pPr>
        <w:ind w:left="3480" w:hanging="408"/>
      </w:pPr>
      <w:rPr>
        <w:rFonts w:hint="default"/>
        <w:lang w:val="en-US" w:eastAsia="en-US" w:bidi="en-US"/>
      </w:rPr>
    </w:lvl>
    <w:lvl w:ilvl="4" w:tplc="1D943CAA">
      <w:numFmt w:val="bullet"/>
      <w:lvlText w:val="•"/>
      <w:lvlJc w:val="left"/>
      <w:pPr>
        <w:ind w:left="4360" w:hanging="408"/>
      </w:pPr>
      <w:rPr>
        <w:rFonts w:hint="default"/>
        <w:lang w:val="en-US" w:eastAsia="en-US" w:bidi="en-US"/>
      </w:rPr>
    </w:lvl>
    <w:lvl w:ilvl="5" w:tplc="A9C46E72">
      <w:numFmt w:val="bullet"/>
      <w:lvlText w:val="•"/>
      <w:lvlJc w:val="left"/>
      <w:pPr>
        <w:ind w:left="5240" w:hanging="408"/>
      </w:pPr>
      <w:rPr>
        <w:rFonts w:hint="default"/>
        <w:lang w:val="en-US" w:eastAsia="en-US" w:bidi="en-US"/>
      </w:rPr>
    </w:lvl>
    <w:lvl w:ilvl="6" w:tplc="889A1AF0">
      <w:numFmt w:val="bullet"/>
      <w:lvlText w:val="•"/>
      <w:lvlJc w:val="left"/>
      <w:pPr>
        <w:ind w:left="6120" w:hanging="408"/>
      </w:pPr>
      <w:rPr>
        <w:rFonts w:hint="default"/>
        <w:lang w:val="en-US" w:eastAsia="en-US" w:bidi="en-US"/>
      </w:rPr>
    </w:lvl>
    <w:lvl w:ilvl="7" w:tplc="EF98375C">
      <w:numFmt w:val="bullet"/>
      <w:lvlText w:val="•"/>
      <w:lvlJc w:val="left"/>
      <w:pPr>
        <w:ind w:left="7000" w:hanging="408"/>
      </w:pPr>
      <w:rPr>
        <w:rFonts w:hint="default"/>
        <w:lang w:val="en-US" w:eastAsia="en-US" w:bidi="en-US"/>
      </w:rPr>
    </w:lvl>
    <w:lvl w:ilvl="8" w:tplc="53D21E6E">
      <w:numFmt w:val="bullet"/>
      <w:lvlText w:val="•"/>
      <w:lvlJc w:val="left"/>
      <w:pPr>
        <w:ind w:left="7880" w:hanging="408"/>
      </w:pPr>
      <w:rPr>
        <w:rFonts w:hint="default"/>
        <w:lang w:val="en-US" w:eastAsia="en-US" w:bidi="en-US"/>
      </w:rPr>
    </w:lvl>
  </w:abstractNum>
  <w:abstractNum w:abstractNumId="7" w15:restartNumberingAfterBreak="0">
    <w:nsid w:val="7B664513"/>
    <w:multiLevelType w:val="hybridMultilevel"/>
    <w:tmpl w:val="74FA0292"/>
    <w:lvl w:ilvl="0" w:tplc="E2CA1356">
      <w:numFmt w:val="bullet"/>
      <w:lvlText w:val=""/>
      <w:lvlJc w:val="left"/>
      <w:pPr>
        <w:ind w:left="860" w:hanging="360"/>
      </w:pPr>
      <w:rPr>
        <w:rFonts w:hint="default"/>
        <w:w w:val="100"/>
        <w:lang w:val="en-US" w:eastAsia="en-US" w:bidi="en-US"/>
      </w:rPr>
    </w:lvl>
    <w:lvl w:ilvl="1" w:tplc="4DB21418">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60C4B34C">
      <w:numFmt w:val="bullet"/>
      <w:lvlText w:val="•"/>
      <w:lvlJc w:val="left"/>
      <w:pPr>
        <w:ind w:left="1580" w:hanging="360"/>
      </w:pPr>
      <w:rPr>
        <w:rFonts w:hint="default"/>
        <w:lang w:val="en-US" w:eastAsia="en-US" w:bidi="en-US"/>
      </w:rPr>
    </w:lvl>
    <w:lvl w:ilvl="3" w:tplc="10F26BCA">
      <w:numFmt w:val="bullet"/>
      <w:lvlText w:val="•"/>
      <w:lvlJc w:val="left"/>
      <w:pPr>
        <w:ind w:left="2587" w:hanging="360"/>
      </w:pPr>
      <w:rPr>
        <w:rFonts w:hint="default"/>
        <w:lang w:val="en-US" w:eastAsia="en-US" w:bidi="en-US"/>
      </w:rPr>
    </w:lvl>
    <w:lvl w:ilvl="4" w:tplc="7D56E064">
      <w:numFmt w:val="bullet"/>
      <w:lvlText w:val="•"/>
      <w:lvlJc w:val="left"/>
      <w:pPr>
        <w:ind w:left="3595" w:hanging="360"/>
      </w:pPr>
      <w:rPr>
        <w:rFonts w:hint="default"/>
        <w:lang w:val="en-US" w:eastAsia="en-US" w:bidi="en-US"/>
      </w:rPr>
    </w:lvl>
    <w:lvl w:ilvl="5" w:tplc="1EFABCB2">
      <w:numFmt w:val="bullet"/>
      <w:lvlText w:val="•"/>
      <w:lvlJc w:val="left"/>
      <w:pPr>
        <w:ind w:left="4602" w:hanging="360"/>
      </w:pPr>
      <w:rPr>
        <w:rFonts w:hint="default"/>
        <w:lang w:val="en-US" w:eastAsia="en-US" w:bidi="en-US"/>
      </w:rPr>
    </w:lvl>
    <w:lvl w:ilvl="6" w:tplc="69A8B950">
      <w:numFmt w:val="bullet"/>
      <w:lvlText w:val="•"/>
      <w:lvlJc w:val="left"/>
      <w:pPr>
        <w:ind w:left="5610" w:hanging="360"/>
      </w:pPr>
      <w:rPr>
        <w:rFonts w:hint="default"/>
        <w:lang w:val="en-US" w:eastAsia="en-US" w:bidi="en-US"/>
      </w:rPr>
    </w:lvl>
    <w:lvl w:ilvl="7" w:tplc="A7BEAA10">
      <w:numFmt w:val="bullet"/>
      <w:lvlText w:val="•"/>
      <w:lvlJc w:val="left"/>
      <w:pPr>
        <w:ind w:left="6617" w:hanging="360"/>
      </w:pPr>
      <w:rPr>
        <w:rFonts w:hint="default"/>
        <w:lang w:val="en-US" w:eastAsia="en-US" w:bidi="en-US"/>
      </w:rPr>
    </w:lvl>
    <w:lvl w:ilvl="8" w:tplc="C0D8DB10">
      <w:numFmt w:val="bullet"/>
      <w:lvlText w:val="•"/>
      <w:lvlJc w:val="left"/>
      <w:pPr>
        <w:ind w:left="7625" w:hanging="360"/>
      </w:pPr>
      <w:rPr>
        <w:rFonts w:hint="default"/>
        <w:lang w:val="en-US" w:eastAsia="en-US" w:bidi="en-US"/>
      </w:rPr>
    </w:lvl>
  </w:abstractNum>
  <w:num w:numId="1">
    <w:abstractNumId w:val="4"/>
  </w:num>
  <w:num w:numId="2">
    <w:abstractNumId w:val="0"/>
  </w:num>
  <w:num w:numId="3">
    <w:abstractNumId w:val="5"/>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1A2"/>
    <w:rsid w:val="000C0E80"/>
    <w:rsid w:val="000E1C3B"/>
    <w:rsid w:val="00122D7D"/>
    <w:rsid w:val="00170ED7"/>
    <w:rsid w:val="00222996"/>
    <w:rsid w:val="00254CC4"/>
    <w:rsid w:val="00255F3C"/>
    <w:rsid w:val="002A6843"/>
    <w:rsid w:val="003E590D"/>
    <w:rsid w:val="00451EB7"/>
    <w:rsid w:val="00460033"/>
    <w:rsid w:val="00572BF9"/>
    <w:rsid w:val="00600621"/>
    <w:rsid w:val="006071A2"/>
    <w:rsid w:val="00673F7E"/>
    <w:rsid w:val="00697345"/>
    <w:rsid w:val="007C5214"/>
    <w:rsid w:val="008C783F"/>
    <w:rsid w:val="00927BFB"/>
    <w:rsid w:val="00975595"/>
    <w:rsid w:val="00A04D2B"/>
    <w:rsid w:val="00A33A1D"/>
    <w:rsid w:val="00C56379"/>
    <w:rsid w:val="00D066BE"/>
    <w:rsid w:val="00DC178E"/>
    <w:rsid w:val="00DD6B87"/>
    <w:rsid w:val="00E521F5"/>
    <w:rsid w:val="00FC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E5E1C5"/>
  <w15:docId w15:val="{A060296B-F725-4C0D-920D-AA70E620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left="140"/>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136"/>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56379"/>
    <w:pPr>
      <w:tabs>
        <w:tab w:val="center" w:pos="4680"/>
        <w:tab w:val="right" w:pos="9360"/>
      </w:tabs>
    </w:pPr>
  </w:style>
  <w:style w:type="character" w:customStyle="1" w:styleId="HeaderChar">
    <w:name w:val="Header Char"/>
    <w:basedOn w:val="DefaultParagraphFont"/>
    <w:link w:val="Header"/>
    <w:uiPriority w:val="99"/>
    <w:rsid w:val="00C56379"/>
    <w:rPr>
      <w:rFonts w:ascii="Arial" w:eastAsia="Arial" w:hAnsi="Arial" w:cs="Arial"/>
      <w:lang w:bidi="en-US"/>
    </w:rPr>
  </w:style>
  <w:style w:type="paragraph" w:styleId="Footer">
    <w:name w:val="footer"/>
    <w:basedOn w:val="Normal"/>
    <w:link w:val="FooterChar"/>
    <w:uiPriority w:val="99"/>
    <w:unhideWhenUsed/>
    <w:rsid w:val="00C56379"/>
    <w:pPr>
      <w:tabs>
        <w:tab w:val="center" w:pos="4680"/>
        <w:tab w:val="right" w:pos="9360"/>
      </w:tabs>
    </w:pPr>
  </w:style>
  <w:style w:type="character" w:customStyle="1" w:styleId="FooterChar">
    <w:name w:val="Footer Char"/>
    <w:basedOn w:val="DefaultParagraphFont"/>
    <w:link w:val="Footer"/>
    <w:uiPriority w:val="99"/>
    <w:rsid w:val="00C56379"/>
    <w:rPr>
      <w:rFonts w:ascii="Arial" w:eastAsia="Arial" w:hAnsi="Arial" w:cs="Arial"/>
      <w:lang w:bidi="en-US"/>
    </w:rPr>
  </w:style>
  <w:style w:type="character" w:styleId="Hyperlink">
    <w:name w:val="Hyperlink"/>
    <w:basedOn w:val="DefaultParagraphFont"/>
    <w:uiPriority w:val="99"/>
    <w:unhideWhenUsed/>
    <w:rsid w:val="00C56379"/>
    <w:rPr>
      <w:color w:val="0000FF" w:themeColor="hyperlink"/>
      <w:u w:val="single"/>
    </w:rPr>
  </w:style>
  <w:style w:type="character" w:customStyle="1" w:styleId="BodyTextChar">
    <w:name w:val="Body Text Char"/>
    <w:basedOn w:val="DefaultParagraphFont"/>
    <w:link w:val="BodyText"/>
    <w:uiPriority w:val="1"/>
    <w:rsid w:val="007C5214"/>
    <w:rPr>
      <w:rFonts w:ascii="Arial" w:eastAsia="Arial" w:hAnsi="Arial" w:cs="Arial"/>
      <w:sz w:val="24"/>
      <w:szCs w:val="24"/>
      <w:lang w:bidi="en-US"/>
    </w:rPr>
  </w:style>
  <w:style w:type="character" w:styleId="FollowedHyperlink">
    <w:name w:val="FollowedHyperlink"/>
    <w:basedOn w:val="DefaultParagraphFont"/>
    <w:uiPriority w:val="99"/>
    <w:semiHidden/>
    <w:unhideWhenUsed/>
    <w:rsid w:val="00572BF9"/>
    <w:rPr>
      <w:color w:val="800080" w:themeColor="followedHyperlink"/>
      <w:u w:val="single"/>
    </w:rPr>
  </w:style>
  <w:style w:type="paragraph" w:styleId="BalloonText">
    <w:name w:val="Balloon Text"/>
    <w:basedOn w:val="Normal"/>
    <w:link w:val="BalloonTextChar"/>
    <w:uiPriority w:val="99"/>
    <w:semiHidden/>
    <w:unhideWhenUsed/>
    <w:rsid w:val="00254C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CC4"/>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hs.gov/ocr/office/file/index.html" TargetMode="External"/><Relationship Id="rId18" Type="http://schemas.openxmlformats.org/officeDocument/2006/relationships/hyperlink" Target="mailto:PRA@countyofcolusa.com" TargetMode="External"/><Relationship Id="rId3" Type="http://schemas.openxmlformats.org/officeDocument/2006/relationships/styles" Target="styles.xml"/><Relationship Id="rId21" Type="http://schemas.openxmlformats.org/officeDocument/2006/relationships/hyperlink" Target="mailto:fraud@dhcs.ca.gov" TargetMode="External"/><Relationship Id="rId7" Type="http://schemas.openxmlformats.org/officeDocument/2006/relationships/endnotes" Target="endnotes.xml"/><Relationship Id="rId12" Type="http://schemas.openxmlformats.org/officeDocument/2006/relationships/hyperlink" Target="mailto:CivilRights@dhcs.ca.gov" TargetMode="External"/><Relationship Id="rId17" Type="http://schemas.openxmlformats.org/officeDocument/2006/relationships/hyperlink" Target="mailto:MMCDOmbudsmanOffice@dhcs.ca.gov" TargetMode="External"/><Relationship Id="rId2" Type="http://schemas.openxmlformats.org/officeDocument/2006/relationships/numbering" Target="numbering.xml"/><Relationship Id="rId16" Type="http://schemas.openxmlformats.org/officeDocument/2006/relationships/hyperlink" Target="https://www.countyofcolusa.org/1001/Provider-Directory%20" TargetMode="External"/><Relationship Id="rId20" Type="http://schemas.openxmlformats.org/officeDocument/2006/relationships/hyperlink" Target="https://acms.dss.ca.gov/acms/login.request.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cs.ca.gov/discrimination-grievance-procedu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hcs.ca.gov/services/medi-cal/eligibility/Pages/Beneficiaries.asp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dss.ca.gov/hearing-reques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crportal.hhs.gov/ocr/portal/lobby.jsf" TargetMode="External"/><Relationship Id="rId22" Type="http://schemas.openxmlformats.org/officeDocument/2006/relationships/hyperlink" Target="http://www.dhcs.ca.gov/individuals/Pages/StopMedi-CalFraud.asp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countyofcolusa.org/325/Behavioral-Health" TargetMode="External"/><Relationship Id="rId1" Type="http://schemas.openxmlformats.org/officeDocument/2006/relationships/hyperlink" Target="https://www.countyofcolusa.org/325/Behavior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089EF-EE7A-42D4-9BE2-A8617A50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13727</Words>
  <Characters>78249</Characters>
  <Application>Microsoft Office Word</Application>
  <DocSecurity>4</DocSecurity>
  <Lines>652</Lines>
  <Paragraphs>183</Paragraphs>
  <ScaleCrop>false</ScaleCrop>
  <HeadingPairs>
    <vt:vector size="2" baseType="variant">
      <vt:variant>
        <vt:lpstr>Title</vt:lpstr>
      </vt:variant>
      <vt:variant>
        <vt:i4>1</vt:i4>
      </vt:variant>
    </vt:vector>
  </HeadingPairs>
  <TitlesOfParts>
    <vt:vector size="1" baseType="lpstr">
      <vt:lpstr>BHIN 23-048 Enclosure 1 MHP Beneficiary Handbook (SMHS).pdf</vt:lpstr>
    </vt:vector>
  </TitlesOfParts>
  <Company/>
  <LinksUpToDate>false</LinksUpToDate>
  <CharactersWithSpaces>91793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BHIN 23-048 Enclosure 1 MHP Beneficiary Handbook (SMHS).pdf</dc:title>
  <dc:creator>Medi-Cal Behavioral Health - Oversight and Monitoring</dc:creator>
  <cp:lastModifiedBy>Jeannie Armstrong</cp:lastModifiedBy>
  <cp:revision>2</cp:revision>
  <cp:lastPrinted>2023-12-23T00:26:00Z</cp:lastPrinted>
  <dcterms:created xsi:type="dcterms:W3CDTF">2023-12-23T00:44:00Z</dcterms:created>
  <dcterms:modified xsi:type="dcterms:W3CDTF">2023-12-23T00:44:00Z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for Microsoft 365</vt:lpwstr>
  </property>
  <property fmtid="{D5CDD505-2E9C-101B-9397-08002B2CF9AE}" pid="4" name="LastSaved">
    <vt:filetime>2023-11-07T00:00:00Z</vt:filetime>
  </property>
</Properties>
</file>